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C74E"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The Evolution of Chronic Inflammatory Response Syndrome (CIRS) and The Biotoxin Pathway</w:t>
      </w:r>
    </w:p>
    <w:p w14:paraId="77F4FCA9"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Ritchie Shoemaker MD</w:t>
      </w:r>
    </w:p>
    <w:p w14:paraId="0C8DCD05" w14:textId="77777777" w:rsidR="000A52DA" w:rsidRDefault="00654A1F">
      <w:pPr>
        <w:pStyle w:val="Default"/>
        <w:spacing w:before="0" w:line="480" w:lineRule="auto"/>
        <w:rPr>
          <w:rFonts w:ascii="Times New Roman" w:eastAsia="Times New Roman" w:hAnsi="Times New Roman" w:cs="Times New Roman"/>
          <w:b/>
          <w:bCs/>
          <w:color w:val="FF2600"/>
        </w:rPr>
      </w:pPr>
      <w:r>
        <w:rPr>
          <w:rFonts w:ascii="Times New Roman" w:hAnsi="Times New Roman"/>
          <w:b/>
          <w:bCs/>
          <w:color w:val="FF2600"/>
        </w:rPr>
        <w:t>Insert Orcid# here</w:t>
      </w:r>
    </w:p>
    <w:p w14:paraId="36FEE267" w14:textId="77777777" w:rsidR="000A52DA" w:rsidRDefault="000A52DA">
      <w:pPr>
        <w:pStyle w:val="Default"/>
        <w:spacing w:before="0" w:line="480" w:lineRule="auto"/>
        <w:rPr>
          <w:rFonts w:ascii="Times New Roman" w:eastAsia="Times New Roman" w:hAnsi="Times New Roman" w:cs="Times New Roman"/>
          <w:b/>
          <w:bCs/>
          <w:color w:val="0E101A"/>
        </w:rPr>
      </w:pPr>
    </w:p>
    <w:p w14:paraId="6B405BFD"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Contents</w:t>
      </w:r>
    </w:p>
    <w:p w14:paraId="1F15D932"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eastAsia="Times New Roman" w:hAnsi="Times New Roman" w:cs="Times New Roman"/>
          <w:b/>
          <w:bCs/>
          <w:color w:val="0E101A"/>
        </w:rPr>
        <w:tab/>
        <w:t>1. History of CIRS</w:t>
      </w:r>
    </w:p>
    <w:p w14:paraId="243A1660"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eastAsia="Times New Roman" w:hAnsi="Times New Roman" w:cs="Times New Roman"/>
          <w:b/>
          <w:bCs/>
          <w:color w:val="0E101A"/>
        </w:rPr>
        <w:tab/>
      </w:r>
      <w:r>
        <w:rPr>
          <w:rFonts w:ascii="Times New Roman" w:hAnsi="Times New Roman"/>
          <w:b/>
          <w:bCs/>
          <w:color w:val="0E101A"/>
        </w:rPr>
        <w:t>2. Evolution of case definition of CIRS</w:t>
      </w:r>
    </w:p>
    <w:p w14:paraId="63793817"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eastAsia="Times New Roman" w:hAnsi="Times New Roman" w:cs="Times New Roman"/>
          <w:color w:val="0E101A"/>
        </w:rPr>
        <w:tab/>
      </w:r>
      <w:r>
        <w:rPr>
          <w:rFonts w:ascii="Times New Roman" w:hAnsi="Times New Roman"/>
          <w:b/>
          <w:bCs/>
          <w:color w:val="0E101A"/>
        </w:rPr>
        <w:t>3. Evolution of the paradigm of CIRS</w:t>
      </w:r>
    </w:p>
    <w:p w14:paraId="3C69B4AE"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eastAsia="Times New Roman" w:hAnsi="Times New Roman" w:cs="Times New Roman"/>
          <w:b/>
          <w:bCs/>
          <w:color w:val="0E101A"/>
        </w:rPr>
        <w:tab/>
      </w:r>
      <w:r>
        <w:rPr>
          <w:rFonts w:ascii="Times New Roman" w:hAnsi="Times New Roman"/>
          <w:b/>
          <w:bCs/>
          <w:color w:val="0E101A"/>
        </w:rPr>
        <w:t xml:space="preserve">4. Office </w:t>
      </w:r>
      <w:r>
        <w:rPr>
          <w:rFonts w:ascii="Times New Roman" w:hAnsi="Times New Roman"/>
          <w:b/>
          <w:bCs/>
          <w:color w:val="0E101A"/>
        </w:rPr>
        <w:t>visit</w:t>
      </w:r>
    </w:p>
    <w:p w14:paraId="3E454762"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eastAsia="Times New Roman" w:hAnsi="Times New Roman" w:cs="Times New Roman"/>
          <w:b/>
          <w:bCs/>
          <w:color w:val="0E101A"/>
        </w:rPr>
        <w:tab/>
      </w:r>
      <w:r>
        <w:rPr>
          <w:rFonts w:ascii="Times New Roman" w:hAnsi="Times New Roman"/>
          <w:b/>
          <w:bCs/>
          <w:color w:val="0E101A"/>
        </w:rPr>
        <w:t>5. Specific symptoms</w:t>
      </w:r>
    </w:p>
    <w:p w14:paraId="02D06215"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eastAsia="Times New Roman" w:hAnsi="Times New Roman" w:cs="Times New Roman"/>
          <w:b/>
          <w:bCs/>
          <w:color w:val="0E101A"/>
        </w:rPr>
        <w:tab/>
      </w:r>
      <w:r>
        <w:rPr>
          <w:rFonts w:ascii="Times New Roman" w:hAnsi="Times New Roman"/>
          <w:b/>
          <w:bCs/>
          <w:color w:val="0E101A"/>
        </w:rPr>
        <w:t>6. Environmental history</w:t>
      </w:r>
    </w:p>
    <w:p w14:paraId="0F4F6D30"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eastAsia="Times New Roman" w:hAnsi="Times New Roman" w:cs="Times New Roman"/>
          <w:b/>
          <w:bCs/>
          <w:color w:val="0E101A"/>
        </w:rPr>
        <w:tab/>
        <w:t xml:space="preserve">7. </w:t>
      </w:r>
      <w:r>
        <w:rPr>
          <w:rFonts w:ascii="Times New Roman" w:hAnsi="Times New Roman"/>
          <w:b/>
          <w:bCs/>
          <w:color w:val="0E101A"/>
          <w:lang w:val="fr-FR"/>
        </w:rPr>
        <w:t>Post-Lyme Syndrome (CIRS-PLS)</w:t>
      </w:r>
    </w:p>
    <w:p w14:paraId="751C8EB2"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eastAsia="Times New Roman" w:hAnsi="Times New Roman" w:cs="Times New Roman"/>
          <w:b/>
          <w:bCs/>
          <w:color w:val="0E101A"/>
        </w:rPr>
        <w:tab/>
        <w:t>8</w:t>
      </w:r>
      <w:r>
        <w:rPr>
          <w:rFonts w:ascii="Times New Roman" w:hAnsi="Times New Roman"/>
          <w:b/>
          <w:bCs/>
          <w:color w:val="0E101A"/>
        </w:rPr>
        <w:t>. Differential diagnosis</w:t>
      </w:r>
    </w:p>
    <w:p w14:paraId="639B45B6"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eastAsia="Times New Roman" w:hAnsi="Times New Roman" w:cs="Times New Roman"/>
          <w:b/>
          <w:bCs/>
          <w:color w:val="0E101A"/>
        </w:rPr>
        <w:tab/>
      </w:r>
      <w:r>
        <w:rPr>
          <w:rFonts w:ascii="Times New Roman" w:hAnsi="Times New Roman"/>
          <w:b/>
          <w:bCs/>
          <w:color w:val="0E101A"/>
        </w:rPr>
        <w:t>9. Physical exam</w:t>
      </w:r>
    </w:p>
    <w:p w14:paraId="56CE4B7B"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eastAsia="Times New Roman" w:hAnsi="Times New Roman" w:cs="Times New Roman"/>
          <w:b/>
          <w:bCs/>
          <w:color w:val="0E101A"/>
        </w:rPr>
        <w:tab/>
      </w:r>
      <w:r>
        <w:rPr>
          <w:rFonts w:ascii="Times New Roman" w:hAnsi="Times New Roman"/>
          <w:b/>
          <w:bCs/>
          <w:color w:val="0E101A"/>
          <w:lang w:val="es-ES_tradnl"/>
        </w:rPr>
        <w:t>10. Ancillaries - VCS</w:t>
      </w:r>
    </w:p>
    <w:p w14:paraId="43328AE5"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eastAsia="Times New Roman" w:hAnsi="Times New Roman" w:cs="Times New Roman"/>
          <w:b/>
          <w:bCs/>
          <w:color w:val="0E101A"/>
        </w:rPr>
        <w:tab/>
        <w:t>11</w:t>
      </w:r>
      <w:r>
        <w:rPr>
          <w:rFonts w:ascii="Times New Roman" w:hAnsi="Times New Roman"/>
          <w:b/>
          <w:bCs/>
          <w:color w:val="0E101A"/>
        </w:rPr>
        <w:t>. Ancillaries - VO2 max and anaerobic threshold</w:t>
      </w:r>
    </w:p>
    <w:p w14:paraId="05074B89"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eastAsia="Times New Roman" w:hAnsi="Times New Roman" w:cs="Times New Roman"/>
          <w:b/>
          <w:bCs/>
          <w:color w:val="0E101A"/>
        </w:rPr>
        <w:tab/>
      </w:r>
      <w:r>
        <w:rPr>
          <w:rFonts w:ascii="Times New Roman" w:hAnsi="Times New Roman"/>
          <w:b/>
          <w:bCs/>
          <w:color w:val="0E101A"/>
        </w:rPr>
        <w:t xml:space="preserve">12. Ancillaries - von Willebrand's </w:t>
      </w:r>
      <w:r>
        <w:rPr>
          <w:rFonts w:ascii="Times New Roman" w:hAnsi="Times New Roman"/>
          <w:b/>
          <w:bCs/>
          <w:color w:val="0E101A"/>
        </w:rPr>
        <w:t>factors</w:t>
      </w:r>
    </w:p>
    <w:p w14:paraId="03E9802B"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eastAsia="Times New Roman" w:hAnsi="Times New Roman" w:cs="Times New Roman"/>
          <w:b/>
          <w:bCs/>
          <w:color w:val="0E101A"/>
        </w:rPr>
        <w:tab/>
      </w:r>
      <w:r>
        <w:rPr>
          <w:rFonts w:ascii="Times New Roman" w:hAnsi="Times New Roman"/>
          <w:b/>
          <w:bCs/>
          <w:color w:val="0E101A"/>
          <w:lang w:val="it-IT"/>
        </w:rPr>
        <w:t>13. Ancillaries - NeuroQuant</w:t>
      </w:r>
      <w:r>
        <w:rPr>
          <w:rFonts w:ascii="Times New Roman" w:hAnsi="Times New Roman"/>
          <w:b/>
          <w:bCs/>
          <w:color w:val="0E101A"/>
        </w:rPr>
        <w:t>®</w:t>
      </w:r>
    </w:p>
    <w:p w14:paraId="2FE6AA58"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eastAsia="Times New Roman" w:hAnsi="Times New Roman" w:cs="Times New Roman"/>
          <w:b/>
          <w:bCs/>
          <w:color w:val="0E101A"/>
        </w:rPr>
        <w:tab/>
      </w:r>
      <w:r>
        <w:rPr>
          <w:rFonts w:ascii="Times New Roman" w:hAnsi="Times New Roman"/>
          <w:b/>
          <w:bCs/>
          <w:color w:val="0E101A"/>
        </w:rPr>
        <w:t xml:space="preserve">14. </w:t>
      </w:r>
      <w:r>
        <w:rPr>
          <w:rFonts w:ascii="Times New Roman" w:hAnsi="Times New Roman"/>
          <w:b/>
          <w:bCs/>
          <w:color w:val="0E101A"/>
        </w:rPr>
        <w:t>Biotoxin pathway</w:t>
      </w:r>
    </w:p>
    <w:p w14:paraId="3F21B8B4"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b/>
          <w:bCs/>
          <w:color w:val="0E101A"/>
        </w:rPr>
        <w:tab/>
        <w:t>15. Summary</w:t>
      </w:r>
    </w:p>
    <w:p w14:paraId="0BB796DA"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eastAsia="Times New Roman" w:hAnsi="Times New Roman" w:cs="Times New Roman"/>
          <w:b/>
          <w:bCs/>
          <w:color w:val="0E101A"/>
        </w:rPr>
        <w:tab/>
      </w:r>
    </w:p>
    <w:p w14:paraId="1D22EB49"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1. History of CIRS</w:t>
      </w:r>
    </w:p>
    <w:p w14:paraId="5FA90AF0" w14:textId="77777777" w:rsidR="000A52DA" w:rsidRDefault="000A52DA">
      <w:pPr>
        <w:pStyle w:val="Default"/>
        <w:spacing w:before="0" w:line="480" w:lineRule="auto"/>
        <w:rPr>
          <w:rFonts w:ascii="Times New Roman" w:eastAsia="Times New Roman" w:hAnsi="Times New Roman" w:cs="Times New Roman"/>
          <w:b/>
          <w:bCs/>
          <w:color w:val="0E101A"/>
        </w:rPr>
      </w:pPr>
    </w:p>
    <w:p w14:paraId="73157499"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Chronic inflammatory response syndrome (CIRS) is a multisystem, multi-symptom illness acquired following exposure to environmentally produced biotoxins. CIRS has gone through an evolution of names over the years. In the 1990s, CIRS was called a neurotoxin-</w:t>
      </w:r>
      <w:r>
        <w:rPr>
          <w:rFonts w:ascii="Times New Roman" w:hAnsi="Times New Roman"/>
          <w:color w:val="0E101A"/>
        </w:rPr>
        <w:t xml:space="preserve">mediated illness. The term changed to chronic biotoxin-associated illness (CBAI) with more information. The third and current change to CIRS nomenclature occurred following the development of a commercial assay for transforming growth factor </w:t>
      </w:r>
      <w:r>
        <w:rPr>
          <w:rFonts w:ascii="Times New Roman" w:hAnsi="Times New Roman"/>
          <w:color w:val="0E101A"/>
        </w:rPr>
        <w:t>β</w:t>
      </w:r>
      <w:r>
        <w:rPr>
          <w:rFonts w:ascii="Times New Roman" w:hAnsi="Times New Roman"/>
          <w:color w:val="0E101A"/>
          <w:lang w:val="pt-PT"/>
        </w:rPr>
        <w:t>-1 (TGF</w:t>
      </w:r>
      <w:r>
        <w:rPr>
          <w:rFonts w:ascii="Times New Roman" w:hAnsi="Times New Roman"/>
          <w:color w:val="0E101A"/>
        </w:rPr>
        <w:t>β</w:t>
      </w:r>
      <w:r>
        <w:rPr>
          <w:rFonts w:ascii="Times New Roman" w:hAnsi="Times New Roman"/>
          <w:color w:val="0E101A"/>
        </w:rPr>
        <w:t>-1) in 2008 and then a commercial assay for acquired T regulatory cells in 2009.</w:t>
      </w:r>
      <w:r>
        <w:rPr>
          <w:rFonts w:ascii="Times New Roman" w:hAnsi="Times New Roman"/>
          <w:color w:val="0E101A"/>
        </w:rPr>
        <w:t> </w:t>
      </w:r>
    </w:p>
    <w:p w14:paraId="19270280" w14:textId="77777777" w:rsidR="000A52DA" w:rsidRDefault="000A52DA">
      <w:pPr>
        <w:pStyle w:val="Default"/>
        <w:spacing w:before="0" w:line="480" w:lineRule="auto"/>
        <w:rPr>
          <w:rFonts w:ascii="Times New Roman" w:eastAsia="Times New Roman" w:hAnsi="Times New Roman" w:cs="Times New Roman"/>
          <w:color w:val="0E101A"/>
        </w:rPr>
      </w:pPr>
    </w:p>
    <w:p w14:paraId="0897B827"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CIRS involves many arms of the immune response systems acting simultaneously and in combination. CIRS follows the acute systemic inflammatory response syndrome (SIRS) model,</w:t>
      </w:r>
      <w:r>
        <w:rPr>
          <w:rFonts w:ascii="Times New Roman" w:hAnsi="Times New Roman"/>
          <w:color w:val="0E101A"/>
        </w:rPr>
        <w:t xml:space="preserve"> most commonly sepsis. In patients with sepsis, there is simultaneous activation of Th1, Th2, and Th17 immunity, coagulation factors, and complement in response to an overwhelming stimulus of infection and endotoxin presence in the bloodstream. In this reg</w:t>
      </w:r>
      <w:r>
        <w:rPr>
          <w:rFonts w:ascii="Times New Roman" w:hAnsi="Times New Roman"/>
          <w:color w:val="0E101A"/>
        </w:rPr>
        <w:t>ard, the illness is the host response. Survivors of sepsis have a heightened level of innate immune activation post-sepsis, a significant increase in interleukin ten, and suffer a greater incidence of chronic fatiguing illnesses. By adding one inflammatory</w:t>
      </w:r>
      <w:r>
        <w:rPr>
          <w:rFonts w:ascii="Times New Roman" w:hAnsi="Times New Roman"/>
          <w:color w:val="0E101A"/>
        </w:rPr>
        <w:t xml:space="preserve"> feature of an illness on top of another, much as bricks laid on a foundation, we begin to recognize that our attempts to define diseases by organ system will fail. Physicians recognize, however, that infectious diseases often set off systemic inflammation</w:t>
      </w:r>
      <w:r>
        <w:rPr>
          <w:rFonts w:ascii="Times New Roman" w:hAnsi="Times New Roman"/>
          <w:color w:val="0E101A"/>
        </w:rPr>
        <w:t xml:space="preserve"> that can persist beyond the clearance of infectious agents.</w:t>
      </w:r>
      <w:r>
        <w:rPr>
          <w:rFonts w:ascii="Times New Roman" w:hAnsi="Times New Roman"/>
          <w:color w:val="0E101A"/>
        </w:rPr>
        <w:t> </w:t>
      </w:r>
    </w:p>
    <w:p w14:paraId="3F8066DE" w14:textId="77777777" w:rsidR="000A52DA" w:rsidRDefault="000A52DA">
      <w:pPr>
        <w:pStyle w:val="Default"/>
        <w:spacing w:before="0" w:line="480" w:lineRule="auto"/>
        <w:rPr>
          <w:rFonts w:ascii="Times New Roman" w:eastAsia="Times New Roman" w:hAnsi="Times New Roman" w:cs="Times New Roman"/>
          <w:color w:val="0E101A"/>
        </w:rPr>
      </w:pPr>
    </w:p>
    <w:p w14:paraId="3BF71D0E"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2. Evolution of case definition of CIRS</w:t>
      </w:r>
    </w:p>
    <w:p w14:paraId="122263BA" w14:textId="77777777" w:rsidR="000A52DA" w:rsidRDefault="000A52DA">
      <w:pPr>
        <w:pStyle w:val="Default"/>
        <w:spacing w:before="0" w:line="480" w:lineRule="auto"/>
        <w:rPr>
          <w:rFonts w:ascii="Times New Roman" w:eastAsia="Times New Roman" w:hAnsi="Times New Roman" w:cs="Times New Roman"/>
          <w:b/>
          <w:bCs/>
          <w:color w:val="0E101A"/>
        </w:rPr>
      </w:pPr>
    </w:p>
    <w:p w14:paraId="4C588E8B"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lastRenderedPageBreak/>
        <w:t>In some instances, the initial sources of illness could not be identified reliably. The case definition in 2003 simply included:</w:t>
      </w:r>
    </w:p>
    <w:p w14:paraId="7C613845" w14:textId="77777777" w:rsidR="000A52DA" w:rsidRDefault="00654A1F">
      <w:pPr>
        <w:pStyle w:val="Default"/>
        <w:numPr>
          <w:ilvl w:val="1"/>
          <w:numId w:val="2"/>
        </w:numPr>
        <w:spacing w:before="0" w:line="480" w:lineRule="auto"/>
        <w:rPr>
          <w:rFonts w:ascii="Times New Roman" w:hAnsi="Times New Roman"/>
          <w:color w:val="0E101A"/>
        </w:rPr>
      </w:pPr>
      <w:r>
        <w:rPr>
          <w:rFonts w:ascii="Times New Roman" w:hAnsi="Times New Roman"/>
          <w:color w:val="0E101A"/>
        </w:rPr>
        <w:t xml:space="preserve">The potential for </w:t>
      </w:r>
      <w:r>
        <w:rPr>
          <w:rFonts w:ascii="Times New Roman" w:hAnsi="Times New Roman"/>
          <w:color w:val="0E101A"/>
        </w:rPr>
        <w:t>exposure</w:t>
      </w:r>
    </w:p>
    <w:p w14:paraId="38B89DBC" w14:textId="77777777" w:rsidR="000A52DA" w:rsidRDefault="00654A1F">
      <w:pPr>
        <w:pStyle w:val="Default"/>
        <w:numPr>
          <w:ilvl w:val="1"/>
          <w:numId w:val="2"/>
        </w:numPr>
        <w:spacing w:before="0" w:line="480" w:lineRule="auto"/>
        <w:rPr>
          <w:rFonts w:ascii="Times New Roman" w:hAnsi="Times New Roman"/>
          <w:color w:val="0E101A"/>
        </w:rPr>
      </w:pPr>
      <w:r>
        <w:rPr>
          <w:rFonts w:ascii="Times New Roman" w:hAnsi="Times New Roman"/>
          <w:color w:val="0E101A"/>
        </w:rPr>
        <w:t>Presence of a multisystem, multi-symptom illness</w:t>
      </w:r>
    </w:p>
    <w:p w14:paraId="1D881A14" w14:textId="77777777" w:rsidR="000A52DA" w:rsidRDefault="00654A1F">
      <w:pPr>
        <w:pStyle w:val="Default"/>
        <w:numPr>
          <w:ilvl w:val="1"/>
          <w:numId w:val="2"/>
        </w:numPr>
        <w:spacing w:before="0" w:line="480" w:lineRule="auto"/>
        <w:rPr>
          <w:rFonts w:ascii="Times New Roman" w:hAnsi="Times New Roman"/>
          <w:color w:val="0E101A"/>
        </w:rPr>
      </w:pPr>
      <w:r>
        <w:rPr>
          <w:rFonts w:ascii="Times New Roman" w:hAnsi="Times New Roman"/>
          <w:color w:val="0E101A"/>
        </w:rPr>
        <w:t>Absence of confounding exposures or diagnosis</w:t>
      </w:r>
      <w:r>
        <w:rPr>
          <w:rFonts w:ascii="Times New Roman" w:hAnsi="Times New Roman"/>
          <w:color w:val="0E101A"/>
        </w:rPr>
        <w:t> </w:t>
      </w:r>
    </w:p>
    <w:p w14:paraId="095D3082" w14:textId="77777777" w:rsidR="000A52DA" w:rsidRDefault="000A52DA">
      <w:pPr>
        <w:pStyle w:val="Default"/>
        <w:spacing w:before="0" w:line="480" w:lineRule="auto"/>
        <w:rPr>
          <w:rFonts w:ascii="Times New Roman" w:eastAsia="Times New Roman" w:hAnsi="Times New Roman" w:cs="Times New Roman"/>
          <w:color w:val="0E101A"/>
        </w:rPr>
      </w:pPr>
    </w:p>
    <w:p w14:paraId="571AAA64"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With the addition of objective lab studies, including visual contrast sensitivity (VCS), HLA DR by PCR, and melanocyte-stimulating hormone (MSH), ther</w:t>
      </w:r>
      <w:r>
        <w:rPr>
          <w:rFonts w:ascii="Times New Roman" w:hAnsi="Times New Roman"/>
          <w:color w:val="0E101A"/>
        </w:rPr>
        <w:t>e was a commonality of inflammatory abnormalities and the similarity of symptom groups within subsets of this neurotoxin mediated illness.</w:t>
      </w:r>
      <w:r>
        <w:rPr>
          <w:rFonts w:ascii="Times New Roman" w:hAnsi="Times New Roman"/>
          <w:color w:val="0E101A"/>
        </w:rPr>
        <w:t> </w:t>
      </w:r>
    </w:p>
    <w:p w14:paraId="35079CE3" w14:textId="77777777" w:rsidR="000A52DA" w:rsidRDefault="000A52DA">
      <w:pPr>
        <w:pStyle w:val="Default"/>
        <w:spacing w:before="0" w:line="480" w:lineRule="auto"/>
        <w:rPr>
          <w:rFonts w:ascii="Times New Roman" w:eastAsia="Times New Roman" w:hAnsi="Times New Roman" w:cs="Times New Roman"/>
          <w:color w:val="0E101A"/>
        </w:rPr>
      </w:pPr>
    </w:p>
    <w:p w14:paraId="001A9326"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In 2008, the US General Accountability Office (GAO) published an overview of publications from US agencies working </w:t>
      </w:r>
      <w:r>
        <w:rPr>
          <w:rFonts w:ascii="Times New Roman" w:hAnsi="Times New Roman"/>
          <w:color w:val="0E101A"/>
        </w:rPr>
        <w:t>on the problem of damp indoor buildings</w:t>
      </w:r>
      <w:r>
        <w:rPr>
          <w:rFonts w:ascii="Times New Roman" w:hAnsi="Times New Roman"/>
          <w:color w:val="0E101A"/>
          <w:vertAlign w:val="superscript"/>
        </w:rPr>
        <w:t>59</w:t>
      </w:r>
      <w:r>
        <w:rPr>
          <w:rFonts w:ascii="Times New Roman" w:hAnsi="Times New Roman"/>
          <w:color w:val="0E101A"/>
        </w:rPr>
        <w:t>. Fifty-four studies were noted, showing no coordination of efforts across agency lines. But for the first time, a Federal case definition for what has become CIRS-WDB was proposed.</w:t>
      </w:r>
    </w:p>
    <w:p w14:paraId="168BD4C0" w14:textId="77777777" w:rsidR="000A52DA" w:rsidRDefault="00654A1F">
      <w:pPr>
        <w:pStyle w:val="Default"/>
        <w:numPr>
          <w:ilvl w:val="1"/>
          <w:numId w:val="3"/>
        </w:numPr>
        <w:spacing w:before="0" w:line="480" w:lineRule="auto"/>
        <w:rPr>
          <w:rFonts w:ascii="Times New Roman" w:hAnsi="Times New Roman"/>
          <w:color w:val="0E101A"/>
        </w:rPr>
      </w:pPr>
      <w:r>
        <w:rPr>
          <w:rFonts w:ascii="Times New Roman" w:hAnsi="Times New Roman"/>
          <w:color w:val="0E101A"/>
        </w:rPr>
        <w:t>There must be the potential for e</w:t>
      </w:r>
      <w:r>
        <w:rPr>
          <w:rFonts w:ascii="Times New Roman" w:hAnsi="Times New Roman"/>
          <w:color w:val="0E101A"/>
        </w:rPr>
        <w:t>xposure to a damp indoor space.</w:t>
      </w:r>
    </w:p>
    <w:p w14:paraId="0D6D8938" w14:textId="77777777" w:rsidR="000A52DA" w:rsidRDefault="00654A1F">
      <w:pPr>
        <w:pStyle w:val="Default"/>
        <w:numPr>
          <w:ilvl w:val="1"/>
          <w:numId w:val="2"/>
        </w:numPr>
        <w:spacing w:before="0" w:line="480" w:lineRule="auto"/>
        <w:rPr>
          <w:rFonts w:ascii="Times New Roman" w:hAnsi="Times New Roman"/>
          <w:color w:val="0E101A"/>
        </w:rPr>
      </w:pPr>
      <w:r>
        <w:rPr>
          <w:rFonts w:ascii="Times New Roman" w:hAnsi="Times New Roman"/>
          <w:color w:val="0E101A"/>
        </w:rPr>
        <w:t>There must be a multisystem, multi-symptom illness present with symptoms similar to those seen in peer-reviewed publications.</w:t>
      </w:r>
    </w:p>
    <w:p w14:paraId="3E35E56B" w14:textId="77777777" w:rsidR="000A52DA" w:rsidRDefault="00654A1F">
      <w:pPr>
        <w:pStyle w:val="Default"/>
        <w:numPr>
          <w:ilvl w:val="1"/>
          <w:numId w:val="2"/>
        </w:numPr>
        <w:spacing w:before="0" w:line="480" w:lineRule="auto"/>
        <w:rPr>
          <w:rFonts w:ascii="Times New Roman" w:hAnsi="Times New Roman"/>
          <w:color w:val="0E101A"/>
        </w:rPr>
      </w:pPr>
      <w:r>
        <w:rPr>
          <w:rFonts w:ascii="Times New Roman" w:hAnsi="Times New Roman"/>
          <w:color w:val="0E101A"/>
        </w:rPr>
        <w:t>There must be laboratory testing results similar to those seen in peer-reviewed, published studies</w:t>
      </w:r>
      <w:r>
        <w:rPr>
          <w:rFonts w:ascii="Times New Roman" w:hAnsi="Times New Roman"/>
          <w:color w:val="0E101A"/>
        </w:rPr>
        <w:t>.</w:t>
      </w:r>
    </w:p>
    <w:p w14:paraId="34AF0F1F" w14:textId="77777777" w:rsidR="000A52DA" w:rsidRDefault="00654A1F">
      <w:pPr>
        <w:pStyle w:val="Default"/>
        <w:numPr>
          <w:ilvl w:val="1"/>
          <w:numId w:val="2"/>
        </w:numPr>
        <w:spacing w:before="0" w:line="480" w:lineRule="auto"/>
        <w:rPr>
          <w:rFonts w:ascii="Times New Roman" w:hAnsi="Times New Roman"/>
          <w:color w:val="0E101A"/>
        </w:rPr>
      </w:pPr>
      <w:r>
        <w:rPr>
          <w:rFonts w:ascii="Times New Roman" w:hAnsi="Times New Roman"/>
          <w:color w:val="0E101A"/>
        </w:rPr>
        <w:t>There must be documentation of response to therapy.</w:t>
      </w:r>
    </w:p>
    <w:p w14:paraId="3AE3EEBB" w14:textId="77777777" w:rsidR="000A52DA" w:rsidRDefault="000A52DA">
      <w:pPr>
        <w:pStyle w:val="Default"/>
        <w:spacing w:before="0" w:line="480" w:lineRule="auto"/>
        <w:rPr>
          <w:rFonts w:ascii="Times New Roman" w:eastAsia="Times New Roman" w:hAnsi="Times New Roman" w:cs="Times New Roman"/>
          <w:color w:val="0E101A"/>
        </w:rPr>
      </w:pPr>
    </w:p>
    <w:p w14:paraId="554A46F0" w14:textId="77777777" w:rsidR="000A52DA" w:rsidRDefault="000A52DA">
      <w:pPr>
        <w:pStyle w:val="Default"/>
        <w:spacing w:before="0" w:line="480" w:lineRule="auto"/>
        <w:rPr>
          <w:rFonts w:ascii="Times New Roman" w:eastAsia="Times New Roman" w:hAnsi="Times New Roman" w:cs="Times New Roman"/>
          <w:color w:val="0E101A"/>
        </w:rPr>
      </w:pPr>
    </w:p>
    <w:p w14:paraId="1D903836"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3. Evolution of the paradigm of CIRS</w:t>
      </w:r>
    </w:p>
    <w:p w14:paraId="40C92CFC" w14:textId="77777777" w:rsidR="000A52DA" w:rsidRDefault="000A52DA">
      <w:pPr>
        <w:pStyle w:val="Default"/>
        <w:spacing w:before="0" w:line="480" w:lineRule="auto"/>
        <w:rPr>
          <w:rFonts w:ascii="Times New Roman" w:eastAsia="Times New Roman" w:hAnsi="Times New Roman" w:cs="Times New Roman"/>
          <w:b/>
          <w:bCs/>
          <w:color w:val="0E101A"/>
        </w:rPr>
      </w:pPr>
    </w:p>
    <w:p w14:paraId="00CF9053"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Initially, CIRS seemed to be simply an inflammatory response to exposure to environmentally produced neurotoxins. Dinoflagellate illnesses, such as </w:t>
      </w:r>
      <w:r>
        <w:rPr>
          <w:rFonts w:ascii="Times New Roman" w:hAnsi="Times New Roman"/>
          <w:color w:val="0E101A"/>
        </w:rPr>
        <w:t>Pfiesteria and ciguatera, were used to develop the case definition in the late 1990s. Later additional findings, first from exposure to cyanobacteria (1997) and then to the interior environment of water-damaged buildings (WDB, 1998), showed an uncanny simi</w:t>
      </w:r>
      <w:r>
        <w:rPr>
          <w:rFonts w:ascii="Times New Roman" w:hAnsi="Times New Roman"/>
          <w:color w:val="0E101A"/>
        </w:rPr>
        <w:t>larity of symptoms shared by each of these diverse sources of inflammatory illness. In 2008, followed by a publication in 2010</w:t>
      </w:r>
      <w:r>
        <w:rPr>
          <w:rFonts w:ascii="Times New Roman" w:hAnsi="Times New Roman"/>
          <w:color w:val="0E101A"/>
          <w:vertAlign w:val="superscript"/>
        </w:rPr>
        <w:t>59</w:t>
      </w:r>
      <w:r>
        <w:rPr>
          <w:rFonts w:ascii="Times New Roman" w:hAnsi="Times New Roman"/>
          <w:color w:val="0E101A"/>
        </w:rPr>
        <w:t xml:space="preserve"> members of the "mold" medical community began using the term CIRS-WDB to describe illness seen with the same activation of Th1,</w:t>
      </w:r>
      <w:r>
        <w:rPr>
          <w:rFonts w:ascii="Times New Roman" w:hAnsi="Times New Roman"/>
          <w:color w:val="0E101A"/>
        </w:rPr>
        <w:t xml:space="preserve"> Th2, Th17, coagulation, and complement activation. Physicians who treat CIRS have noted little variation in symptoms recorded from patients living around the globe. WDBs are the most significant source that results in CIRS.</w:t>
      </w:r>
    </w:p>
    <w:p w14:paraId="35E06C49" w14:textId="77777777" w:rsidR="000A52DA" w:rsidRDefault="000A52DA">
      <w:pPr>
        <w:pStyle w:val="Default"/>
        <w:spacing w:before="0" w:line="480" w:lineRule="auto"/>
        <w:rPr>
          <w:rFonts w:ascii="Times New Roman" w:eastAsia="Times New Roman" w:hAnsi="Times New Roman" w:cs="Times New Roman"/>
          <w:color w:val="0E101A"/>
        </w:rPr>
      </w:pPr>
    </w:p>
    <w:p w14:paraId="7DA705D5"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A treatment protocol employed </w:t>
      </w:r>
      <w:r>
        <w:rPr>
          <w:rFonts w:ascii="Times New Roman" w:hAnsi="Times New Roman"/>
          <w:color w:val="0E101A"/>
        </w:rPr>
        <w:t>removal from exposure, initiation of cholestyramine (CSM) together with clearance of multiple antibiotic resistant coagulase negative staph (MARCoNS) resident in deep nasopharyngeal space. In rapid-fire order, in the early 2000s, physicians were able to se</w:t>
      </w:r>
      <w:r>
        <w:rPr>
          <w:rFonts w:ascii="Times New Roman" w:hAnsi="Times New Roman"/>
          <w:color w:val="0E101A"/>
        </w:rPr>
        <w:t>e the following:</w:t>
      </w:r>
    </w:p>
    <w:p w14:paraId="0B97B577"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t xml:space="preserve">    </w:t>
      </w:r>
      <w:r>
        <w:rPr>
          <w:rFonts w:ascii="Times New Roman" w:hAnsi="Times New Roman"/>
          <w:b/>
          <w:bCs/>
          <w:color w:val="0E101A"/>
        </w:rPr>
        <w:t>1.</w:t>
      </w:r>
      <w:r>
        <w:rPr>
          <w:rFonts w:ascii="Times New Roman" w:hAnsi="Times New Roman"/>
          <w:color w:val="0E101A"/>
        </w:rPr>
        <w:t xml:space="preserve"> </w:t>
      </w:r>
      <w:r>
        <w:rPr>
          <w:rFonts w:ascii="Times New Roman" w:hAnsi="Times New Roman"/>
          <w:color w:val="0E101A"/>
        </w:rPr>
        <w:t xml:space="preserve">    low levels of vascular endothelial growth factor (VEGF) and</w:t>
      </w:r>
      <w:r>
        <w:rPr>
          <w:rFonts w:ascii="Times New Roman" w:hAnsi="Times New Roman"/>
          <w:color w:val="0E101A"/>
        </w:rPr>
        <w:t> </w:t>
      </w:r>
    </w:p>
    <w:p w14:paraId="56195E16"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t xml:space="preserve">    </w:t>
      </w:r>
      <w:r>
        <w:rPr>
          <w:rFonts w:ascii="Times New Roman" w:hAnsi="Times New Roman"/>
          <w:b/>
          <w:bCs/>
          <w:color w:val="0E101A"/>
        </w:rPr>
        <w:t>2</w:t>
      </w:r>
      <w:r>
        <w:rPr>
          <w:rFonts w:ascii="Times New Roman" w:hAnsi="Times New Roman"/>
          <w:b/>
          <w:bCs/>
          <w:color w:val="0E101A"/>
        </w:rPr>
        <w:t xml:space="preserve">. </w:t>
      </w:r>
      <w:r>
        <w:rPr>
          <w:rFonts w:ascii="Times New Roman" w:hAnsi="Times New Roman"/>
          <w:color w:val="0E101A"/>
        </w:rPr>
        <w:t xml:space="preserve">    </w:t>
      </w:r>
      <w:r>
        <w:rPr>
          <w:rFonts w:ascii="Times New Roman" w:hAnsi="Times New Roman"/>
          <w:color w:val="0E101A"/>
        </w:rPr>
        <w:t xml:space="preserve">elevated levels of split products of complement activation, especially C4a, which   </w:t>
      </w:r>
    </w:p>
    <w:p w14:paraId="263B5340"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                         would become additional targets for sequential treatment.    </w:t>
      </w:r>
    </w:p>
    <w:p w14:paraId="4CF58F3F" w14:textId="77777777" w:rsidR="000A52DA" w:rsidRDefault="000A52DA">
      <w:pPr>
        <w:pStyle w:val="Default"/>
        <w:spacing w:before="0" w:line="480" w:lineRule="auto"/>
        <w:rPr>
          <w:rFonts w:ascii="Times New Roman" w:eastAsia="Times New Roman" w:hAnsi="Times New Roman" w:cs="Times New Roman"/>
          <w:color w:val="0E101A"/>
        </w:rPr>
      </w:pPr>
    </w:p>
    <w:p w14:paraId="03854B4B"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Melanocyte stimulating hormone (MSH) was the first regulatory neuropeptide identifi</w:t>
      </w:r>
      <w:r>
        <w:rPr>
          <w:rFonts w:ascii="Times New Roman" w:hAnsi="Times New Roman"/>
          <w:color w:val="0E101A"/>
        </w:rPr>
        <w:t>ed as deficient in the early CIRS cases. Because MSH exerts a regulatory role on the production of other hormones, especially gonadotropins, it was not a surprise to find that androgens, together with estrogens, were affected by MSH deficiency. To this day</w:t>
      </w:r>
      <w:r>
        <w:rPr>
          <w:rFonts w:ascii="Times New Roman" w:hAnsi="Times New Roman"/>
          <w:color w:val="0E101A"/>
        </w:rPr>
        <w:t>, physicians are attempting to "balance" androgens and estrogens. Correcting MSH deficiency is the true method to address the "root cause" in correcting MSH deficiency. Correction of MSH is mandatory for correcting androgens and estrogens. Researchers also</w:t>
      </w:r>
      <w:r>
        <w:rPr>
          <w:rFonts w:ascii="Times New Roman" w:hAnsi="Times New Roman"/>
          <w:color w:val="0E101A"/>
        </w:rPr>
        <w:t xml:space="preserve"> saw that MSH interacted with antidiuretic hormone (ADH) in the hypothalamus to regulate other hormone activities in addition to salt and water balance. MSH controls tight junctions in the gut, a fact often overlooked by those who diagnose "leaky gut."</w:t>
      </w:r>
    </w:p>
    <w:p w14:paraId="2BA622D6" w14:textId="77777777" w:rsidR="000A52DA" w:rsidRDefault="000A52DA">
      <w:pPr>
        <w:pStyle w:val="Default"/>
        <w:spacing w:before="0" w:line="480" w:lineRule="auto"/>
        <w:rPr>
          <w:rFonts w:ascii="Times New Roman" w:eastAsia="Times New Roman" w:hAnsi="Times New Roman" w:cs="Times New Roman"/>
          <w:color w:val="0E101A"/>
        </w:rPr>
      </w:pPr>
    </w:p>
    <w:p w14:paraId="1F933420"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discovery that vasoactive intestinal polypeptide (VIP), another regulatory neuropeptide, was deficient in &gt; 90% of patients with the syndrome set off another avenue of inquiry in the physiology of the illness. Providers now know that measurements of VI</w:t>
      </w:r>
      <w:r>
        <w:rPr>
          <w:rFonts w:ascii="Times New Roman" w:hAnsi="Times New Roman"/>
          <w:color w:val="0E101A"/>
        </w:rPr>
        <w:t>P receptors 1 and 2 are also essential to understand VIP's efficacy fully. Transcriptomics shows us how VIP receptors intimately tie to the activities of a family of nuclear transcription factors, Ikaros.</w:t>
      </w:r>
    </w:p>
    <w:p w14:paraId="6D4374EE" w14:textId="77777777" w:rsidR="000A52DA" w:rsidRDefault="000A52DA">
      <w:pPr>
        <w:pStyle w:val="Default"/>
        <w:spacing w:before="0" w:line="480" w:lineRule="auto"/>
        <w:rPr>
          <w:rFonts w:ascii="Times New Roman" w:eastAsia="Times New Roman" w:hAnsi="Times New Roman" w:cs="Times New Roman"/>
          <w:color w:val="0E101A"/>
        </w:rPr>
      </w:pPr>
    </w:p>
    <w:p w14:paraId="4FE9CF56"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As objective lab parameters became associated loos</w:t>
      </w:r>
      <w:r>
        <w:rPr>
          <w:rFonts w:ascii="Times New Roman" w:hAnsi="Times New Roman"/>
          <w:color w:val="0E101A"/>
        </w:rPr>
        <w:t xml:space="preserve">ely with some specific grouping of symptoms, the sequential treatment method enabled providers to approach symptom reduction in a disciplined manner. By correcting one objective parameter at a time, patients could identify improved symptoms, implying that </w:t>
      </w:r>
      <w:r>
        <w:rPr>
          <w:rFonts w:ascii="Times New Roman" w:hAnsi="Times New Roman"/>
          <w:color w:val="0E101A"/>
        </w:rPr>
        <w:t>objective parameters correlated with specific lab abnormalities.</w:t>
      </w:r>
      <w:r>
        <w:rPr>
          <w:rFonts w:ascii="Times New Roman" w:hAnsi="Times New Roman"/>
          <w:color w:val="0E101A"/>
        </w:rPr>
        <w:t> </w:t>
      </w:r>
    </w:p>
    <w:p w14:paraId="57C40044" w14:textId="77777777" w:rsidR="000A52DA" w:rsidRDefault="000A52DA">
      <w:pPr>
        <w:pStyle w:val="Default"/>
        <w:spacing w:before="0" w:line="480" w:lineRule="auto"/>
        <w:rPr>
          <w:rFonts w:ascii="Times New Roman" w:eastAsia="Times New Roman" w:hAnsi="Times New Roman" w:cs="Times New Roman"/>
          <w:color w:val="0E101A"/>
        </w:rPr>
      </w:pPr>
    </w:p>
    <w:p w14:paraId="154B0B5F"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concept of the "final common pathway" began to emerge following the 2010 Physician Consensus Statement</w:t>
      </w:r>
      <w:r>
        <w:rPr>
          <w:rFonts w:ascii="Times New Roman" w:hAnsi="Times New Roman"/>
          <w:color w:val="0E101A"/>
          <w:vertAlign w:val="superscript"/>
        </w:rPr>
        <w:t xml:space="preserve">63 </w:t>
      </w:r>
      <w:r>
        <w:rPr>
          <w:rFonts w:ascii="Times New Roman" w:hAnsi="Times New Roman"/>
          <w:color w:val="0E101A"/>
        </w:rPr>
        <w:t xml:space="preserve">and the naming of this inflammatory illness as chronic inflammatory </w:t>
      </w:r>
      <w:r>
        <w:rPr>
          <w:rFonts w:ascii="Times New Roman" w:hAnsi="Times New Roman"/>
          <w:color w:val="0E101A"/>
        </w:rPr>
        <w:t xml:space="preserve">response syndrome (CIRS). In other words, CIRS caused by chronic exposure to WDB was nearly indistinguishable from CIRS caused by Post Lyme Syndrome, ciguatera, Pfiesteria, or cyanobacteria. The initial inciting triggers might differ in each case, but the </w:t>
      </w:r>
      <w:r>
        <w:rPr>
          <w:rFonts w:ascii="Times New Roman" w:hAnsi="Times New Roman"/>
          <w:color w:val="0E101A"/>
        </w:rPr>
        <w:t>end clinical presentation was similar. Since providers could not rely on VCS deficits, lab abnormalities, or symptoms alone to adequately distinguish one illness from another, all physicians had to support a diagnosis was the potential for exposure. Even t</w:t>
      </w:r>
      <w:r>
        <w:rPr>
          <w:rFonts w:ascii="Times New Roman" w:hAnsi="Times New Roman"/>
          <w:color w:val="0E101A"/>
        </w:rPr>
        <w:t>his reliable method of history taking became confounded when someone who had a dinoflagellate illness then moved into a moldy apartment, creating two sources of biotoxin exposure. Even worse, some individuals lived next to freshwater areas, lakes, or ponds</w:t>
      </w:r>
      <w:r>
        <w:rPr>
          <w:rFonts w:ascii="Times New Roman" w:hAnsi="Times New Roman"/>
          <w:color w:val="0E101A"/>
        </w:rPr>
        <w:t>, for example, in which there would be cyanobacteria blooms in addition to moldy buildings and sick fish.</w:t>
      </w:r>
      <w:r>
        <w:rPr>
          <w:rFonts w:ascii="Times New Roman" w:hAnsi="Times New Roman"/>
          <w:color w:val="0E101A"/>
        </w:rPr>
        <w:t> </w:t>
      </w:r>
    </w:p>
    <w:p w14:paraId="7AFFE6BE" w14:textId="77777777" w:rsidR="000A52DA" w:rsidRDefault="000A52DA">
      <w:pPr>
        <w:pStyle w:val="Default"/>
        <w:spacing w:before="0" w:line="480" w:lineRule="auto"/>
        <w:rPr>
          <w:rFonts w:ascii="Times New Roman" w:eastAsia="Times New Roman" w:hAnsi="Times New Roman" w:cs="Times New Roman"/>
          <w:color w:val="0E101A"/>
        </w:rPr>
      </w:pPr>
    </w:p>
    <w:p w14:paraId="4643FFCF"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Physicians needed a diagnostic method that would specify individual illnesses and provide the basis for monitoring treatment results. With the addit</w:t>
      </w:r>
      <w:r>
        <w:rPr>
          <w:rFonts w:ascii="Times New Roman" w:hAnsi="Times New Roman"/>
          <w:color w:val="0E101A"/>
        </w:rPr>
        <w:t>ion of transcriptomics to CIRS case management, based on case-controlled studies and prospective intervention trials, there is a molecular basis for the final common pathway suggested by the commonality of symptoms in sources of CIRS. This final common pat</w:t>
      </w:r>
      <w:r>
        <w:rPr>
          <w:rFonts w:ascii="Times New Roman" w:hAnsi="Times New Roman"/>
          <w:color w:val="0E101A"/>
        </w:rPr>
        <w:t>hway is like a spiderweb. Genomics is at the core of the spiderweb. Here we find the source of all the objective laboratory abnormalities, the confusing complexities of symptoms and their groupings (called clusters), and the basis for CIRS illness.</w:t>
      </w:r>
      <w:r>
        <w:rPr>
          <w:rFonts w:ascii="Times New Roman" w:hAnsi="Times New Roman"/>
          <w:color w:val="0E101A"/>
        </w:rPr>
        <w:t> </w:t>
      </w:r>
    </w:p>
    <w:p w14:paraId="39B97A8C"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To quo</w:t>
      </w:r>
      <w:r>
        <w:rPr>
          <w:rFonts w:ascii="Times New Roman" w:hAnsi="Times New Roman"/>
          <w:color w:val="0E101A"/>
        </w:rPr>
        <w:t>te a current Primer in Transcriptomics</w:t>
      </w:r>
      <w:r>
        <w:rPr>
          <w:rFonts w:ascii="Times New Roman" w:hAnsi="Times New Roman"/>
          <w:color w:val="0E101A"/>
          <w:vertAlign w:val="superscript"/>
        </w:rPr>
        <w:t>60</w:t>
      </w:r>
      <w:r>
        <w:rPr>
          <w:rFonts w:ascii="Times New Roman" w:hAnsi="Times New Roman"/>
          <w:color w:val="0E101A"/>
        </w:rPr>
        <w:t>:</w:t>
      </w:r>
    </w:p>
    <w:p w14:paraId="1B9F183D" w14:textId="77777777" w:rsidR="000A52DA" w:rsidRDefault="000A52DA">
      <w:pPr>
        <w:pStyle w:val="Default"/>
        <w:spacing w:before="0" w:line="480" w:lineRule="auto"/>
        <w:rPr>
          <w:rFonts w:ascii="Times New Roman" w:eastAsia="Times New Roman" w:hAnsi="Times New Roman" w:cs="Times New Roman"/>
          <w:color w:val="0E101A"/>
        </w:rPr>
      </w:pPr>
    </w:p>
    <w:p w14:paraId="4171ABA9"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"Transcriptomics has now crossed from research to application. It not only serves as a diagnostic aid, but it also provides precision in monitoring the complexities found in many immune-based illnesses, such as ch</w:t>
      </w:r>
      <w:r>
        <w:rPr>
          <w:rFonts w:ascii="Times New Roman" w:hAnsi="Times New Roman"/>
          <w:color w:val="0E101A"/>
        </w:rPr>
        <w:t>ronic inflammatory responses acquired following environmental exposures. We see transcriptomics as an ideal mechanism to fine-tune therapies to correct inflammatory abnormalities.</w:t>
      </w:r>
    </w:p>
    <w:p w14:paraId="40D34185" w14:textId="77777777" w:rsidR="000A52DA" w:rsidRDefault="000A52DA">
      <w:pPr>
        <w:pStyle w:val="Default"/>
        <w:spacing w:before="0" w:line="480" w:lineRule="auto"/>
        <w:rPr>
          <w:rFonts w:ascii="Times New Roman" w:eastAsia="Times New Roman" w:hAnsi="Times New Roman" w:cs="Times New Roman"/>
          <w:color w:val="0E101A"/>
        </w:rPr>
      </w:pPr>
    </w:p>
    <w:p w14:paraId="03855DF7"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initial finding by Ryan et al.</w:t>
      </w:r>
      <w:r>
        <w:rPr>
          <w:rFonts w:ascii="Times New Roman" w:hAnsi="Times New Roman"/>
          <w:color w:val="0E101A"/>
          <w:vertAlign w:val="superscript"/>
        </w:rPr>
        <w:t xml:space="preserve">75 </w:t>
      </w:r>
      <w:r>
        <w:rPr>
          <w:rFonts w:ascii="Times New Roman" w:hAnsi="Times New Roman"/>
          <w:color w:val="0E101A"/>
        </w:rPr>
        <w:t xml:space="preserve">showed that intranasal use of VIP in </w:t>
      </w:r>
      <w:r>
        <w:rPr>
          <w:rFonts w:ascii="Times New Roman" w:hAnsi="Times New Roman"/>
          <w:color w:val="0E101A"/>
        </w:rPr>
        <w:t>CIRS patients, partway through their treatment protocols, modulated expression of both nuclear-encoded mitochondrial genes and ribosomal genes. We later confirmed that patients na</w:t>
      </w:r>
      <w:r>
        <w:rPr>
          <w:rFonts w:ascii="Times New Roman" w:hAnsi="Times New Roman"/>
          <w:color w:val="0E101A"/>
          <w:lang w:val="nl-NL"/>
        </w:rPr>
        <w:t>ï</w:t>
      </w:r>
      <w:r>
        <w:rPr>
          <w:rFonts w:ascii="Times New Roman" w:hAnsi="Times New Roman"/>
          <w:color w:val="0E101A"/>
        </w:rPr>
        <w:t>ve to treatment had profound suppression of these same genes. These genes us</w:t>
      </w:r>
      <w:r>
        <w:rPr>
          <w:rFonts w:ascii="Times New Roman" w:hAnsi="Times New Roman"/>
          <w:color w:val="0E101A"/>
        </w:rPr>
        <w:t xml:space="preserve">ually recover with the first ten steps of the Shoemaker Protocol; they often become higher than normal controls. A tantalizing possibility for the overshoot lies with genes important in glycolysis (breakdown of glucose into two 3-carbon fragments). One of </w:t>
      </w:r>
      <w:r>
        <w:rPr>
          <w:rFonts w:ascii="Times New Roman" w:hAnsi="Times New Roman"/>
          <w:color w:val="0E101A"/>
        </w:rPr>
        <w:t>these genes, glyceraldehyde-3-phosphate dehydrogenase (GAPDH), also regulates inflammatory gene suppression after initial activation in the presence of interferon-gamma.</w:t>
      </w:r>
      <w:r>
        <w:rPr>
          <w:rFonts w:ascii="Times New Roman" w:hAnsi="Times New Roman"/>
          <w:color w:val="0E101A"/>
        </w:rPr>
        <w:t> </w:t>
      </w:r>
    </w:p>
    <w:p w14:paraId="2E728D9F"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7BAFCBC6"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"What we think is happening is an attack on the basic cellular metabolic elements. </w:t>
      </w:r>
      <w:r>
        <w:rPr>
          <w:rFonts w:ascii="Times New Roman" w:hAnsi="Times New Roman"/>
          <w:color w:val="0E101A"/>
        </w:rPr>
        <w:t>It is well documented that microbial toxins (i) attack protein production at the level of the ribosome and (ii) energy production in the mitochondria. Patients with CIRS will not recover unless exposure to these microbes and their cellular toxins ceases. F</w:t>
      </w:r>
      <w:r>
        <w:rPr>
          <w:rFonts w:ascii="Times New Roman" w:hAnsi="Times New Roman"/>
          <w:color w:val="0E101A"/>
        </w:rPr>
        <w:t>urther, it is well documented that in the face of infectious diseases, especially from viruses, cells become "hypometabolic" to prevent viral "takeover" of cellular function.</w:t>
      </w:r>
    </w:p>
    <w:p w14:paraId="222961EB" w14:textId="77777777" w:rsidR="000A52DA" w:rsidRDefault="000A52DA">
      <w:pPr>
        <w:pStyle w:val="Default"/>
        <w:spacing w:before="0" w:line="480" w:lineRule="auto"/>
        <w:rPr>
          <w:rFonts w:ascii="Times New Roman" w:eastAsia="Times New Roman" w:hAnsi="Times New Roman" w:cs="Times New Roman"/>
          <w:color w:val="0E101A"/>
        </w:rPr>
      </w:pPr>
    </w:p>
    <w:p w14:paraId="289E38EF"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"This idea is relevant for the abnormal immune responses we see in CIRS. Hypomet</w:t>
      </w:r>
      <w:r>
        <w:rPr>
          <w:rFonts w:ascii="Times New Roman" w:hAnsi="Times New Roman"/>
          <w:color w:val="0E101A"/>
        </w:rPr>
        <w:t>abolic immune cells activate primordial mechanisms: innate immunity, complement, defensins. These protective inflammatory elements do not require the participation of cells. When cells begin to recover from the illness-induced hypometabolic state, the prot</w:t>
      </w:r>
      <w:r>
        <w:rPr>
          <w:rFonts w:ascii="Times New Roman" w:hAnsi="Times New Roman"/>
          <w:color w:val="0E101A"/>
        </w:rPr>
        <w:t>ective mechanisms of innate immunity begin to wane. Cells then upregulate protein production, energy production and begin to use sugar properly. Call it a "synchronized reboot" of cellular systems. Re-exposure simply means a recall of innate immunity and a</w:t>
      </w:r>
      <w:r>
        <w:rPr>
          <w:rFonts w:ascii="Times New Roman" w:hAnsi="Times New Roman"/>
          <w:color w:val="0E101A"/>
        </w:rPr>
        <w:t>ll its protective mechanisms.</w:t>
      </w:r>
    </w:p>
    <w:p w14:paraId="58FAE404" w14:textId="77777777" w:rsidR="000A52DA" w:rsidRDefault="000A52DA">
      <w:pPr>
        <w:pStyle w:val="Default"/>
        <w:spacing w:before="0" w:line="480" w:lineRule="auto"/>
        <w:rPr>
          <w:rFonts w:ascii="Times New Roman" w:eastAsia="Times New Roman" w:hAnsi="Times New Roman" w:cs="Times New Roman"/>
          <w:color w:val="0E101A"/>
        </w:rPr>
      </w:pPr>
    </w:p>
    <w:p w14:paraId="2C0A5A53"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"Changes in transcriptomics show the sequence of hypometabolism and recovery. Certainly, the CIRS protocol could prime ribosomal and mitochondrial gene expression. Then VIP could upregulate GAPDH gene expression. Could </w:t>
      </w:r>
      <w:r>
        <w:rPr>
          <w:rFonts w:ascii="Times New Roman" w:hAnsi="Times New Roman"/>
          <w:color w:val="0E101A"/>
        </w:rPr>
        <w:t>increased pyruvate from glycolysis fire up the mitochondrial furnace for energy production and then protein expression? Or will it stay suppressed as not to increase lactate production?"</w:t>
      </w:r>
    </w:p>
    <w:p w14:paraId="2437F912" w14:textId="77777777" w:rsidR="000A52DA" w:rsidRDefault="000A52DA">
      <w:pPr>
        <w:pStyle w:val="Default"/>
        <w:spacing w:before="0" w:line="480" w:lineRule="auto"/>
        <w:rPr>
          <w:rFonts w:ascii="Times New Roman" w:eastAsia="Times New Roman" w:hAnsi="Times New Roman" w:cs="Times New Roman"/>
          <w:color w:val="0E101A"/>
        </w:rPr>
      </w:pPr>
    </w:p>
    <w:p w14:paraId="125AF5FE"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With a genomics basis established for CIRS, physicians began to see </w:t>
      </w:r>
      <w:r>
        <w:rPr>
          <w:rFonts w:ascii="Times New Roman" w:hAnsi="Times New Roman"/>
          <w:color w:val="0E101A"/>
        </w:rPr>
        <w:t>the application of the principles of CIRS to other illnesses that involve inflammation but did not have all the elements of CIRS. For example, in a small number of patients with impending heart transplants for dilated cardiomyopathy, gene expression of adr</w:t>
      </w:r>
      <w:r>
        <w:rPr>
          <w:rFonts w:ascii="Times New Roman" w:hAnsi="Times New Roman"/>
          <w:color w:val="0E101A"/>
        </w:rPr>
        <w:t>enoceptors and "contractility receptors" found in peripheral blood cells respond to CIRS protocols. If there is confirmation that cardiac myocytes improve as white blood cells do, perhaps providers will prevent further myocardial injury from genomic abnorm</w:t>
      </w:r>
      <w:r>
        <w:rPr>
          <w:rFonts w:ascii="Times New Roman" w:hAnsi="Times New Roman"/>
          <w:color w:val="0E101A"/>
        </w:rPr>
        <w:t>alities.</w:t>
      </w:r>
      <w:r>
        <w:rPr>
          <w:rFonts w:ascii="Times New Roman" w:hAnsi="Times New Roman"/>
          <w:color w:val="0E101A"/>
        </w:rPr>
        <w:t> </w:t>
      </w:r>
    </w:p>
    <w:p w14:paraId="469BCB91" w14:textId="77777777" w:rsidR="000A52DA" w:rsidRDefault="000A52DA">
      <w:pPr>
        <w:pStyle w:val="Default"/>
        <w:spacing w:before="0" w:line="480" w:lineRule="auto"/>
        <w:rPr>
          <w:rFonts w:ascii="Times New Roman" w:eastAsia="Times New Roman" w:hAnsi="Times New Roman" w:cs="Times New Roman"/>
          <w:color w:val="0E101A"/>
        </w:rPr>
      </w:pPr>
    </w:p>
    <w:p w14:paraId="61DD5FA7"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Growing evidence shows atherosclerosis to be an inflammatory illness. Oxidized LDL is a potent nuclear transcription factor. Insulin and insulin resistance are the inflammatory bases of diabetes and obesity. Alzheimer's, specifically Type III, i</w:t>
      </w:r>
      <w:r>
        <w:rPr>
          <w:rFonts w:ascii="Times New Roman" w:hAnsi="Times New Roman"/>
          <w:color w:val="0E101A"/>
        </w:rPr>
        <w:t>s shown to be an inflammatory illness. Inflammation is the underlying mechanism, not just a source of the symptoms and not just the cause of lab abnormalities. As the next decade of CIRS approaches, the expansion of the application of the principles of CIR</w:t>
      </w:r>
      <w:r>
        <w:rPr>
          <w:rFonts w:ascii="Times New Roman" w:hAnsi="Times New Roman"/>
          <w:color w:val="0E101A"/>
        </w:rPr>
        <w:t>S to other illnesses, possibly including pediatric acute-onset neuropsychiatric syndrome (PANS), is becoming clear.</w:t>
      </w:r>
      <w:r>
        <w:rPr>
          <w:rFonts w:ascii="Times New Roman" w:hAnsi="Times New Roman"/>
          <w:color w:val="0E101A"/>
        </w:rPr>
        <w:t> </w:t>
      </w:r>
    </w:p>
    <w:p w14:paraId="04AB6BAE" w14:textId="77777777" w:rsidR="000A52DA" w:rsidRDefault="000A52DA">
      <w:pPr>
        <w:pStyle w:val="Default"/>
        <w:spacing w:before="0" w:line="480" w:lineRule="auto"/>
        <w:rPr>
          <w:rFonts w:ascii="Times New Roman" w:eastAsia="Times New Roman" w:hAnsi="Times New Roman" w:cs="Times New Roman"/>
          <w:color w:val="0E101A"/>
        </w:rPr>
      </w:pPr>
    </w:p>
    <w:p w14:paraId="3F4E95CD" w14:textId="77777777" w:rsidR="000A52DA" w:rsidRDefault="000A52DA">
      <w:pPr>
        <w:pStyle w:val="Default"/>
        <w:spacing w:before="0" w:line="480" w:lineRule="auto"/>
        <w:rPr>
          <w:rFonts w:ascii="Times New Roman" w:eastAsia="Times New Roman" w:hAnsi="Times New Roman" w:cs="Times New Roman"/>
          <w:color w:val="0E101A"/>
        </w:rPr>
      </w:pPr>
    </w:p>
    <w:p w14:paraId="44D5BE07"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4. Office v</w:t>
      </w:r>
      <w:r>
        <w:rPr>
          <w:rFonts w:ascii="Times New Roman" w:hAnsi="Times New Roman"/>
          <w:b/>
          <w:bCs/>
          <w:color w:val="0E101A"/>
        </w:rPr>
        <w:t>isit</w:t>
      </w:r>
    </w:p>
    <w:p w14:paraId="56E7E33D" w14:textId="77777777" w:rsidR="000A52DA" w:rsidRDefault="000A52DA">
      <w:pPr>
        <w:pStyle w:val="Default"/>
        <w:spacing w:before="0" w:line="480" w:lineRule="auto"/>
        <w:rPr>
          <w:rFonts w:ascii="Times New Roman" w:eastAsia="Times New Roman" w:hAnsi="Times New Roman" w:cs="Times New Roman"/>
          <w:b/>
          <w:bCs/>
          <w:color w:val="0E101A"/>
        </w:rPr>
      </w:pPr>
    </w:p>
    <w:p w14:paraId="19058D0E"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Based on the experience of thousands of initial office visits with CIRS providers, most patients have seen at least ten </w:t>
      </w:r>
      <w:r>
        <w:rPr>
          <w:rFonts w:ascii="Times New Roman" w:hAnsi="Times New Roman"/>
          <w:color w:val="0E101A"/>
        </w:rPr>
        <w:t>doctors and are still ill. Fibromyalgia and psychosomatic disorders are common misdiagnoses. Review of past medical records remains the most critical initial duty of the CIRS provider to the patient. The initial visit should take place only after a thoroug</w:t>
      </w:r>
      <w:r>
        <w:rPr>
          <w:rFonts w:ascii="Times New Roman" w:hAnsi="Times New Roman"/>
          <w:color w:val="0E101A"/>
        </w:rPr>
        <w:t>h review of all relevant documents. In the example of 5000 pages of records, there may only be several pages of pertinent data. Symptoms of CIRS vary from day to day and are subject to unnoticed environmental exposures. Patients should also log symptoms to</w:t>
      </w:r>
      <w:r>
        <w:rPr>
          <w:rFonts w:ascii="Times New Roman" w:hAnsi="Times New Roman"/>
          <w:color w:val="0E101A"/>
        </w:rPr>
        <w:t xml:space="preserve"> correlate with exposures. The patients should stop nasal, oral, and intravenous antifungals, as they are creating resistant mutant MARCoNS.</w:t>
      </w:r>
    </w:p>
    <w:p w14:paraId="0501092A" w14:textId="77777777" w:rsidR="000A52DA" w:rsidRDefault="000A52DA">
      <w:pPr>
        <w:pStyle w:val="Default"/>
        <w:spacing w:before="0" w:line="480" w:lineRule="auto"/>
        <w:rPr>
          <w:rFonts w:ascii="Times New Roman" w:eastAsia="Times New Roman" w:hAnsi="Times New Roman" w:cs="Times New Roman"/>
          <w:color w:val="0E101A"/>
        </w:rPr>
      </w:pPr>
    </w:p>
    <w:p w14:paraId="13C930C8" w14:textId="77777777" w:rsidR="000A52DA" w:rsidRDefault="000A52DA">
      <w:pPr>
        <w:pStyle w:val="Default"/>
        <w:spacing w:before="0" w:line="480" w:lineRule="auto"/>
        <w:rPr>
          <w:rFonts w:ascii="Times New Roman" w:eastAsia="Times New Roman" w:hAnsi="Times New Roman" w:cs="Times New Roman"/>
          <w:color w:val="0E101A"/>
        </w:rPr>
      </w:pPr>
    </w:p>
    <w:p w14:paraId="286115B1"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5. Specific symptoms</w:t>
      </w:r>
    </w:p>
    <w:p w14:paraId="2F89E126" w14:textId="77777777" w:rsidR="000A52DA" w:rsidRDefault="000A52DA">
      <w:pPr>
        <w:pStyle w:val="Default"/>
        <w:spacing w:before="0" w:line="480" w:lineRule="auto"/>
        <w:rPr>
          <w:rFonts w:ascii="Times New Roman" w:eastAsia="Times New Roman" w:hAnsi="Times New Roman" w:cs="Times New Roman"/>
          <w:b/>
          <w:bCs/>
          <w:color w:val="0E101A"/>
        </w:rPr>
      </w:pPr>
    </w:p>
    <w:p w14:paraId="578F2AF9"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From a list of 37 different symptoms, eight main categories (general, </w:t>
      </w:r>
      <w:r>
        <w:rPr>
          <w:rFonts w:ascii="Times New Roman" w:hAnsi="Times New Roman"/>
          <w:color w:val="0E101A"/>
        </w:rPr>
        <w:t>musculoskeletal, eye, respiratory, gastrointestinal, cognitive, hypothalamic, and neurologic) formed to classify symptoms. Cluster analysis provides a mechanism to take subjective symptoms, pass them through a skilled medical history, and convert them to o</w:t>
      </w:r>
      <w:r>
        <w:rPr>
          <w:rFonts w:ascii="Times New Roman" w:hAnsi="Times New Roman"/>
          <w:color w:val="0E101A"/>
        </w:rPr>
        <w:t>bjective elements using abstruse statistical methods, including cluster analysis. Clusters can take the seemingly endless roster of symptoms to make their use amenable to a scoring system. Statistically, these thirteen clusters of symptoms yield a diagnost</w:t>
      </w:r>
      <w:r>
        <w:rPr>
          <w:rFonts w:ascii="Times New Roman" w:hAnsi="Times New Roman"/>
          <w:color w:val="0E101A"/>
        </w:rPr>
        <w:t xml:space="preserve">ic capability to separate CIRS from essentially all diseases. If an adult patient has eight or more clusters of symptoms, the likelihood of CIRS exceeds 95%. When combined with VCS deficits, symptom clusters can yield an accuracy in the diagnosis of 98.5% </w:t>
      </w:r>
      <w:r>
        <w:rPr>
          <w:rFonts w:ascii="Times New Roman" w:hAnsi="Times New Roman"/>
          <w:color w:val="0E101A"/>
        </w:rPr>
        <w:t>(the sum of false positives and false negatives is less than 2%).</w:t>
      </w:r>
    </w:p>
    <w:p w14:paraId="2A7066D4" w14:textId="77777777" w:rsidR="000A52DA" w:rsidRDefault="000A52DA">
      <w:pPr>
        <w:pStyle w:val="Default"/>
        <w:spacing w:before="0" w:line="480" w:lineRule="auto"/>
        <w:rPr>
          <w:rFonts w:ascii="Times New Roman" w:eastAsia="Times New Roman" w:hAnsi="Times New Roman" w:cs="Times New Roman"/>
          <w:color w:val="0E101A"/>
        </w:rPr>
      </w:pPr>
    </w:p>
    <w:p w14:paraId="35259AB9"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CIRS providers have looked at symptoms described by character, including fatigue, weakness, and executive cognitive dysfunction. Does a patient have muscle cramps? Are there unusual, sharp </w:t>
      </w:r>
      <w:r>
        <w:rPr>
          <w:rFonts w:ascii="Times New Roman" w:hAnsi="Times New Roman"/>
          <w:color w:val="0E101A"/>
        </w:rPr>
        <w:t>stabbing pains that seemingly come unexpectedly and lancinate in one area of the body only to disappear and reappear elsewhere the next day? This type of pain description is typical of what CIRS patients experience. It is not confabulated but will sound bi</w:t>
      </w:r>
      <w:r>
        <w:rPr>
          <w:rFonts w:ascii="Times New Roman" w:hAnsi="Times New Roman"/>
          <w:color w:val="0E101A"/>
        </w:rPr>
        <w:t>zarre to the unaware physician. Patients will recognize a physician as an insightful historian when he knows to ask unusual questions about "odd" symptoms.</w:t>
      </w:r>
    </w:p>
    <w:p w14:paraId="7EAD7E86" w14:textId="77777777" w:rsidR="000A52DA" w:rsidRDefault="000A52DA">
      <w:pPr>
        <w:pStyle w:val="Default"/>
        <w:spacing w:before="0" w:line="480" w:lineRule="auto"/>
        <w:rPr>
          <w:rFonts w:ascii="Times New Roman" w:eastAsia="Times New Roman" w:hAnsi="Times New Roman" w:cs="Times New Roman"/>
          <w:color w:val="0E101A"/>
        </w:rPr>
      </w:pPr>
    </w:p>
    <w:p w14:paraId="60DBDA48"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During the appointment with a CIRS patient, ask about unusual posturing of fingers or toes, sometim</w:t>
      </w:r>
      <w:r>
        <w:rPr>
          <w:rFonts w:ascii="Times New Roman" w:hAnsi="Times New Roman"/>
          <w:color w:val="0E101A"/>
        </w:rPr>
        <w:t>es called "clawing." These involuntary spasms in small muscles of fingers and toes can be painful and are certainly distinctive elements of history. Some patients will have their long and fourth fingers split apart, making a sign of a V, as we often saw fr</w:t>
      </w:r>
      <w:r>
        <w:rPr>
          <w:rFonts w:ascii="Times New Roman" w:hAnsi="Times New Roman"/>
          <w:color w:val="0E101A"/>
        </w:rPr>
        <w:t xml:space="preserve">om Mr. Spock in Star Trek. Sometimes there will be arching of the MCP and MTP joints as well. These spasms are far more commonly brought on by lying down in bed or arising from sleep. CIRS patients quickly learn that the spasm experienced in the middle of </w:t>
      </w:r>
      <w:r>
        <w:rPr>
          <w:rFonts w:ascii="Times New Roman" w:hAnsi="Times New Roman"/>
          <w:color w:val="0E101A"/>
        </w:rPr>
        <w:t>the night can be severe, especially if they sleep with their ankles extended. Simple dorsiflexion of the ankles can create spasms and sometimes cramping of the gastrocnemius.</w:t>
      </w:r>
      <w:r>
        <w:rPr>
          <w:rFonts w:ascii="Times New Roman" w:hAnsi="Times New Roman"/>
          <w:color w:val="0E101A"/>
        </w:rPr>
        <w:t> </w:t>
      </w:r>
    </w:p>
    <w:p w14:paraId="6D51E2E1" w14:textId="77777777" w:rsidR="000A52DA" w:rsidRDefault="000A52DA">
      <w:pPr>
        <w:pStyle w:val="Default"/>
        <w:spacing w:before="0" w:line="480" w:lineRule="auto"/>
        <w:rPr>
          <w:rFonts w:ascii="Times New Roman" w:eastAsia="Times New Roman" w:hAnsi="Times New Roman" w:cs="Times New Roman"/>
          <w:color w:val="0E101A"/>
        </w:rPr>
      </w:pPr>
    </w:p>
    <w:p w14:paraId="7979D310"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Joint stiffness occurs in CIRS patients with</w:t>
      </w:r>
      <w:r>
        <w:rPr>
          <w:rFonts w:ascii="Times New Roman" w:hAnsi="Times New Roman"/>
          <w:color w:val="0E101A"/>
        </w:rPr>
        <w:t> </w:t>
      </w:r>
      <w:r>
        <w:rPr>
          <w:rFonts w:ascii="Times New Roman" w:hAnsi="Times New Roman"/>
          <w:i/>
          <w:iCs/>
          <w:color w:val="0E101A"/>
          <w:lang w:val="it-IT"/>
        </w:rPr>
        <w:t>cessation</w:t>
      </w:r>
      <w:r>
        <w:rPr>
          <w:rFonts w:ascii="Times New Roman" w:hAnsi="Times New Roman"/>
          <w:color w:val="0E101A"/>
        </w:rPr>
        <w:t> </w:t>
      </w:r>
      <w:r>
        <w:rPr>
          <w:rFonts w:ascii="Times New Roman" w:hAnsi="Times New Roman"/>
          <w:color w:val="0E101A"/>
        </w:rPr>
        <w:t>of activity, called "gel</w:t>
      </w:r>
      <w:r>
        <w:rPr>
          <w:rFonts w:ascii="Times New Roman" w:hAnsi="Times New Roman"/>
          <w:color w:val="0E101A"/>
        </w:rPr>
        <w:t>ling," If a patient says that he would prefer to stay standing after activity rather than sit down and rest, that may be an indication of his awareness of his rate of gelling.</w:t>
      </w:r>
      <w:r>
        <w:rPr>
          <w:rFonts w:ascii="Times New Roman" w:hAnsi="Times New Roman"/>
          <w:color w:val="0E101A"/>
        </w:rPr>
        <w:t> </w:t>
      </w:r>
    </w:p>
    <w:p w14:paraId="51A2FA6F" w14:textId="77777777" w:rsidR="000A52DA" w:rsidRDefault="000A52DA">
      <w:pPr>
        <w:pStyle w:val="Default"/>
        <w:spacing w:before="0" w:line="480" w:lineRule="auto"/>
        <w:rPr>
          <w:rFonts w:ascii="Times New Roman" w:eastAsia="Times New Roman" w:hAnsi="Times New Roman" w:cs="Times New Roman"/>
          <w:color w:val="0E101A"/>
        </w:rPr>
      </w:pPr>
    </w:p>
    <w:p w14:paraId="746E4445"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CIRS patients will often describe fatigue and aching by saying they feel </w:t>
      </w:r>
      <w:r>
        <w:rPr>
          <w:rFonts w:ascii="Times New Roman" w:hAnsi="Times New Roman"/>
          <w:color w:val="0E101A"/>
        </w:rPr>
        <w:t>like they ran a marathon, yet they have hardly moved. Aching is perhaps the most common CIRS pain. Muscle aches are largely unrelated to activity and can recur with little exertion. Aches from CIRS will not respond to most meds, including NSAIDs. The achin</w:t>
      </w:r>
      <w:r>
        <w:rPr>
          <w:rFonts w:ascii="Times New Roman" w:hAnsi="Times New Roman"/>
          <w:color w:val="0E101A"/>
        </w:rPr>
        <w:t>g often comes from muscle insertion areas on tendons, raising the concern regarding enthesopathies. A healthy enthesium has a limited blood supply and reduced capillary perfusion. Inflammatory responses in CIRS worsen capillary hypoperfusion of the enthesi</w:t>
      </w:r>
      <w:r>
        <w:rPr>
          <w:rFonts w:ascii="Times New Roman" w:hAnsi="Times New Roman"/>
          <w:color w:val="0E101A"/>
        </w:rPr>
        <w:t>um, which increases pain. If one sees an enthesopathy (extensor epicondylitis, patellar tendinitis, Achilles tendinitis, and more) but does not find a convincing history of overuse, spend a few minutes exploring the rest of the CIRS symptom roster with the</w:t>
      </w:r>
      <w:r>
        <w:rPr>
          <w:rFonts w:ascii="Times New Roman" w:hAnsi="Times New Roman"/>
          <w:color w:val="0E101A"/>
        </w:rPr>
        <w:t xml:space="preserve"> patient.</w:t>
      </w:r>
    </w:p>
    <w:p w14:paraId="453E0400" w14:textId="77777777" w:rsidR="000A52DA" w:rsidRDefault="000A52DA">
      <w:pPr>
        <w:pStyle w:val="Default"/>
        <w:spacing w:before="0" w:line="480" w:lineRule="auto"/>
        <w:rPr>
          <w:rFonts w:ascii="Times New Roman" w:eastAsia="Times New Roman" w:hAnsi="Times New Roman" w:cs="Times New Roman"/>
          <w:color w:val="0E101A"/>
        </w:rPr>
      </w:pPr>
    </w:p>
    <w:p w14:paraId="772C546E"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Instead of postulating</w:t>
      </w:r>
      <w:r>
        <w:rPr>
          <w:rFonts w:ascii="Times New Roman" w:hAnsi="Times New Roman"/>
          <w:color w:val="0E101A"/>
        </w:rPr>
        <w:t> </w:t>
      </w:r>
      <w:r>
        <w:rPr>
          <w:rFonts w:ascii="Times New Roman" w:hAnsi="Times New Roman"/>
          <w:i/>
          <w:iCs/>
          <w:color w:val="0E101A"/>
          <w:lang w:val="de-DE"/>
        </w:rPr>
        <w:t>intrinsic</w:t>
      </w:r>
      <w:r>
        <w:rPr>
          <w:rFonts w:ascii="Times New Roman" w:hAnsi="Times New Roman"/>
          <w:color w:val="0E101A"/>
        </w:rPr>
        <w:t> </w:t>
      </w:r>
      <w:r>
        <w:rPr>
          <w:rFonts w:ascii="Times New Roman" w:hAnsi="Times New Roman"/>
          <w:color w:val="0E101A"/>
        </w:rPr>
        <w:t>mitochondrial disorders leading to abnormal mitochondrial metabolism of glucose, leading to lactic acid accumulation, a better approach is recognizing that nuclear transcription factors directly affect mitochondr</w:t>
      </w:r>
      <w:r>
        <w:rPr>
          <w:rFonts w:ascii="Times New Roman" w:hAnsi="Times New Roman"/>
          <w:color w:val="0E101A"/>
        </w:rPr>
        <w:t>ial function. The physician can understand reduced energy delivery as abnormal due to aberrant genomic control by transcriptomics recording nuclear-encoded mitochondrial gene activation. Still, whatever causes lactic acid accumulation, excessive lactic aci</w:t>
      </w:r>
      <w:r>
        <w:rPr>
          <w:rFonts w:ascii="Times New Roman" w:hAnsi="Times New Roman"/>
          <w:color w:val="0E101A"/>
        </w:rPr>
        <w:t>d in capillary beds is a source of muscle pain, including aching.</w:t>
      </w:r>
    </w:p>
    <w:p w14:paraId="7AAFF765" w14:textId="77777777" w:rsidR="000A52DA" w:rsidRDefault="000A52DA">
      <w:pPr>
        <w:pStyle w:val="Default"/>
        <w:spacing w:before="0" w:line="480" w:lineRule="auto"/>
        <w:rPr>
          <w:rFonts w:ascii="Times New Roman" w:eastAsia="Times New Roman" w:hAnsi="Times New Roman" w:cs="Times New Roman"/>
          <w:color w:val="0E101A"/>
        </w:rPr>
      </w:pPr>
    </w:p>
    <w:p w14:paraId="4BB2CC36"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Headaches are not necessarily a musculoskeletal problem but can overlap with any pain syndrome. With CIRS, look for intravascular volume depletion and reduced antidiuretic hormone (ADH) lev</w:t>
      </w:r>
      <w:r>
        <w:rPr>
          <w:rFonts w:ascii="Times New Roman" w:hAnsi="Times New Roman"/>
          <w:color w:val="0E101A"/>
        </w:rPr>
        <w:t>els for a given osmolality. If patients are troubled with headaches, especially when told that they have a "migraine that lasts for more than 24 hours," think of ADH/osmolality and not an actual migraine.</w:t>
      </w:r>
      <w:r>
        <w:rPr>
          <w:rFonts w:ascii="Times New Roman" w:hAnsi="Times New Roman"/>
          <w:color w:val="0E101A"/>
        </w:rPr>
        <w:t> </w:t>
      </w:r>
    </w:p>
    <w:p w14:paraId="25510A76" w14:textId="77777777" w:rsidR="000A52DA" w:rsidRDefault="000A52DA">
      <w:pPr>
        <w:pStyle w:val="Default"/>
        <w:spacing w:before="0" w:line="480" w:lineRule="auto"/>
        <w:rPr>
          <w:rFonts w:ascii="Times New Roman" w:eastAsia="Times New Roman" w:hAnsi="Times New Roman" w:cs="Times New Roman"/>
          <w:color w:val="0E101A"/>
        </w:rPr>
      </w:pPr>
    </w:p>
    <w:p w14:paraId="310B185A"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 special case in CIRS patients is the unexplaine</w:t>
      </w:r>
      <w:r>
        <w:rPr>
          <w:rFonts w:ascii="Times New Roman" w:hAnsi="Times New Roman"/>
          <w:color w:val="0E101A"/>
        </w:rPr>
        <w:t>d, sudden weight gain just after the onset of CIRS illness. Ask the question, "Was there a time that you gained 20 or more pounds unexpectedly that you just cannot lose?" The physician asks about leptin resistance, a feared complication of inflammatory cha</w:t>
      </w:r>
      <w:r>
        <w:rPr>
          <w:rFonts w:ascii="Times New Roman" w:hAnsi="Times New Roman"/>
          <w:color w:val="0E101A"/>
        </w:rPr>
        <w:t>nges that abnormally alters the responsiveness of the primordial gp130 cytokine receptor that responds to leptin. A great month of weight loss for a leptin-resistant patient is usually 0.5 pounds per month. When the patient is a young female, and this is o</w:t>
      </w:r>
      <w:r>
        <w:rPr>
          <w:rFonts w:ascii="Times New Roman" w:hAnsi="Times New Roman"/>
          <w:color w:val="0E101A"/>
        </w:rPr>
        <w:t>ften the case, societal values of thinness add to her pain from CIRS.</w:t>
      </w:r>
      <w:r>
        <w:rPr>
          <w:rFonts w:ascii="Times New Roman" w:hAnsi="Times New Roman"/>
          <w:color w:val="0E101A"/>
        </w:rPr>
        <w:t> </w:t>
      </w:r>
    </w:p>
    <w:p w14:paraId="11B1F31D" w14:textId="77777777" w:rsidR="000A52DA" w:rsidRDefault="000A52DA">
      <w:pPr>
        <w:pStyle w:val="Default"/>
        <w:spacing w:before="0" w:line="480" w:lineRule="auto"/>
        <w:rPr>
          <w:rFonts w:ascii="Times New Roman" w:eastAsia="Times New Roman" w:hAnsi="Times New Roman" w:cs="Times New Roman"/>
          <w:color w:val="0E101A"/>
        </w:rPr>
      </w:pPr>
    </w:p>
    <w:p w14:paraId="72C85EC6"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overwhelming majority of CIRS patients know all about the symptom of "push/crash." Years ago, doctors believed the push/crash phenomenon was diagnostic for chronic fatigue syndrome</w:t>
      </w:r>
      <w:r>
        <w:rPr>
          <w:rFonts w:ascii="Times New Roman" w:hAnsi="Times New Roman"/>
          <w:color w:val="0E101A"/>
        </w:rPr>
        <w:t xml:space="preserve"> (CFS). Now CIRS providers are confident CFS is just a subset of CIRS. Once thought to be simply due to capillary hypoperfusion and anaerobic metabolism, the final common pathway of CIRS involves abnormalities in glycolysis and ribosomal and nuclear-encode</w:t>
      </w:r>
      <w:r>
        <w:rPr>
          <w:rFonts w:ascii="Times New Roman" w:hAnsi="Times New Roman"/>
          <w:color w:val="0E101A"/>
        </w:rPr>
        <w:t>d mitochondrial genes that reduce energy availability.</w:t>
      </w:r>
    </w:p>
    <w:p w14:paraId="0BE8B776" w14:textId="77777777" w:rsidR="000A52DA" w:rsidRDefault="000A52DA">
      <w:pPr>
        <w:pStyle w:val="Default"/>
        <w:spacing w:before="0" w:line="480" w:lineRule="auto"/>
        <w:rPr>
          <w:rFonts w:ascii="Times New Roman" w:eastAsia="Times New Roman" w:hAnsi="Times New Roman" w:cs="Times New Roman"/>
          <w:color w:val="0E101A"/>
        </w:rPr>
      </w:pPr>
    </w:p>
    <w:p w14:paraId="79D2E223"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Be sure to ask about abdominal pain. Bile acid reflux occurs in over 66% of CIRS patients. The reflux sounds typical of acid reflux but never responds to acid blockers. Bile acid reflux will not be a </w:t>
      </w:r>
      <w:r>
        <w:rPr>
          <w:rFonts w:ascii="Times New Roman" w:hAnsi="Times New Roman"/>
          <w:color w:val="0E101A"/>
        </w:rPr>
        <w:t>problem when a gastroenterologist performs an endoscopy while the patient is fasting. The chances are high that the abdominal pain after meals will be called "functional." Functional, by definition, means there is no discernible pathology: the problem is p</w:t>
      </w:r>
      <w:r>
        <w:rPr>
          <w:rFonts w:ascii="Times New Roman" w:hAnsi="Times New Roman"/>
          <w:color w:val="0E101A"/>
        </w:rPr>
        <w:t xml:space="preserve">sychiatric in origin. Objective data, not "functional ideation," define the illness and define the effectiveness of treatments in CIRS patients. Gastroparesis rarely occurs in anyone except older diabetics with poor blood sugar control history, except for </w:t>
      </w:r>
      <w:r>
        <w:rPr>
          <w:rFonts w:ascii="Times New Roman" w:hAnsi="Times New Roman"/>
          <w:color w:val="0E101A"/>
        </w:rPr>
        <w:t>CIRS patients in whom delayed gastric emptying occurs. Nuclear emptying studies are abnormal in 5-10% of cases. Do not guess, do the study.</w:t>
      </w:r>
    </w:p>
    <w:p w14:paraId="2A3A425E" w14:textId="77777777" w:rsidR="000A52DA" w:rsidRDefault="000A52DA">
      <w:pPr>
        <w:pStyle w:val="Default"/>
        <w:spacing w:before="0" w:line="480" w:lineRule="auto"/>
        <w:rPr>
          <w:rFonts w:ascii="Times New Roman" w:eastAsia="Times New Roman" w:hAnsi="Times New Roman" w:cs="Times New Roman"/>
          <w:color w:val="0E101A"/>
        </w:rPr>
      </w:pPr>
    </w:p>
    <w:p w14:paraId="1810C81F" w14:textId="77777777" w:rsidR="000A52DA" w:rsidRDefault="000A52DA">
      <w:pPr>
        <w:pStyle w:val="Default"/>
        <w:spacing w:before="0" w:line="480" w:lineRule="auto"/>
        <w:rPr>
          <w:rFonts w:ascii="Times New Roman" w:eastAsia="Times New Roman" w:hAnsi="Times New Roman" w:cs="Times New Roman"/>
          <w:color w:val="0E101A"/>
        </w:rPr>
      </w:pPr>
    </w:p>
    <w:p w14:paraId="56DA1B09"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6. Environmental history</w:t>
      </w:r>
    </w:p>
    <w:p w14:paraId="084C16F1" w14:textId="77777777" w:rsidR="000A52DA" w:rsidRDefault="000A52DA">
      <w:pPr>
        <w:pStyle w:val="Default"/>
        <w:spacing w:before="0" w:line="480" w:lineRule="auto"/>
        <w:rPr>
          <w:rFonts w:ascii="Times New Roman" w:eastAsia="Times New Roman" w:hAnsi="Times New Roman" w:cs="Times New Roman"/>
          <w:b/>
          <w:bCs/>
          <w:color w:val="0E101A"/>
        </w:rPr>
      </w:pPr>
    </w:p>
    <w:p w14:paraId="6A18D9E4"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The history must include location and type of exposure, mechanism of exposure, with </w:t>
      </w:r>
      <w:r>
        <w:rPr>
          <w:rFonts w:ascii="Times New Roman" w:hAnsi="Times New Roman"/>
          <w:color w:val="0E101A"/>
        </w:rPr>
        <w:t>duration less important than intensity. Some exposures are simple: "I swam in a lake later confirmed to have bloom conditions of Microcystis." Some are not: "I walk by a retention pond every day. I never heard of any problems with any algae there." Be care</w:t>
      </w:r>
      <w:r>
        <w:rPr>
          <w:rFonts w:ascii="Times New Roman" w:hAnsi="Times New Roman"/>
          <w:color w:val="0E101A"/>
        </w:rPr>
        <w:t>ful with Public Health pronouncements regarding cyanobacteria, especially Microcystis in Lake Erie. Since the source of most illness from cyanobacteria comes from inhalation of droplets of water, when one hears that the water from Lake Erie in Toledo is un</w:t>
      </w:r>
      <w:r>
        <w:rPr>
          <w:rFonts w:ascii="Times New Roman" w:hAnsi="Times New Roman"/>
          <w:color w:val="0E101A"/>
        </w:rPr>
        <w:t>safe to drink but safe to use for showering, do not believe it. Every state in the United States gets deliveries of reef fish. Every state has had problems with Harmful Algal Blooms at some time.</w:t>
      </w:r>
      <w:r>
        <w:rPr>
          <w:rFonts w:ascii="Times New Roman" w:hAnsi="Times New Roman"/>
          <w:color w:val="0E101A"/>
        </w:rPr>
        <w:t> </w:t>
      </w:r>
    </w:p>
    <w:p w14:paraId="566BDE76"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03423E85"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Over 80% of CIRS cases reported stem from </w:t>
      </w:r>
      <w:r>
        <w:rPr>
          <w:rFonts w:ascii="Times New Roman" w:hAnsi="Times New Roman"/>
          <w:color w:val="0E101A"/>
        </w:rPr>
        <w:t>exposure to the interior environment of water-damaged buildings (WDB). What is not known is the effect microbial toxins have on pathophysiology compared with microbial particles. Studies have shown that for every whole spore found, over 500 fragments are p</w:t>
      </w:r>
      <w:r>
        <w:rPr>
          <w:rFonts w:ascii="Times New Roman" w:hAnsi="Times New Roman"/>
          <w:color w:val="0E101A"/>
        </w:rPr>
        <w:t>resent</w:t>
      </w:r>
      <w:r>
        <w:rPr>
          <w:rFonts w:ascii="Times New Roman" w:hAnsi="Times New Roman"/>
          <w:color w:val="0E101A"/>
          <w:vertAlign w:val="superscript"/>
        </w:rPr>
        <w:t>11</w:t>
      </w:r>
      <w:r>
        <w:rPr>
          <w:rFonts w:ascii="Times New Roman" w:hAnsi="Times New Roman"/>
          <w:color w:val="0E101A"/>
        </w:rPr>
        <w:t>. Fragments of amplified molds, bacteria, actinobacteria, and mycobacteria may possess toxins and certainly contain inflammagenic material. After inhalation of fragments, the innate immune system detects them and starts the CIRS process in the gene</w:t>
      </w:r>
      <w:r>
        <w:rPr>
          <w:rFonts w:ascii="Times New Roman" w:hAnsi="Times New Roman"/>
          <w:color w:val="0E101A"/>
        </w:rPr>
        <w:t>tically predisposed.</w:t>
      </w:r>
    </w:p>
    <w:p w14:paraId="1F652C24" w14:textId="77777777" w:rsidR="000A52DA" w:rsidRDefault="000A52DA">
      <w:pPr>
        <w:pStyle w:val="Default"/>
        <w:spacing w:before="0" w:line="480" w:lineRule="auto"/>
        <w:rPr>
          <w:rFonts w:ascii="Times New Roman" w:eastAsia="Times New Roman" w:hAnsi="Times New Roman" w:cs="Times New Roman"/>
          <w:color w:val="0E101A"/>
        </w:rPr>
      </w:pPr>
    </w:p>
    <w:p w14:paraId="075B20EC"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It may seem odd that, until recently, only fungal DNA measurements assessed human health risks. The EPA adopted the research advances coming from Vesper and colleagues, selling a license to use Vesper's methods commercially, beginning</w:t>
      </w:r>
      <w:r>
        <w:rPr>
          <w:rFonts w:ascii="Times New Roman" w:hAnsi="Times New Roman"/>
          <w:color w:val="0E101A"/>
        </w:rPr>
        <w:t xml:space="preserve"> in 1996. This test, called the Environmental Relative Moldiness Index (ERMI), was cumbersome in interpretation, as fungi counts from benign species added to the supposed risk assessment. A follow-up test, HERTSMI-2, also based on spore equivalents/mg of d</w:t>
      </w:r>
      <w:r>
        <w:rPr>
          <w:rFonts w:ascii="Times New Roman" w:hAnsi="Times New Roman"/>
          <w:color w:val="0E101A"/>
        </w:rPr>
        <w:t>ust, is more specific and sensitive</w:t>
      </w:r>
      <w:r>
        <w:rPr>
          <w:rFonts w:ascii="Times New Roman" w:hAnsi="Times New Roman"/>
          <w:vertAlign w:val="superscript"/>
        </w:rPr>
        <w:t>59,57</w:t>
      </w:r>
      <w:r>
        <w:rPr>
          <w:rFonts w:ascii="Times New Roman" w:hAnsi="Times New Roman"/>
          <w:color w:val="004D80"/>
        </w:rPr>
        <w:t xml:space="preserve">. </w:t>
      </w:r>
      <w:r>
        <w:rPr>
          <w:rFonts w:ascii="Times New Roman" w:hAnsi="Times New Roman"/>
          <w:color w:val="0E101A"/>
        </w:rPr>
        <w:t>Now that advanced testing for endotoxins and actinobacteria is available (EnviroBiomics), the future of accurate microbial assessments is improving.</w:t>
      </w:r>
    </w:p>
    <w:p w14:paraId="4E0ABEEC" w14:textId="77777777" w:rsidR="000A52DA" w:rsidRDefault="000A52DA">
      <w:pPr>
        <w:pStyle w:val="Default"/>
        <w:spacing w:before="0" w:line="480" w:lineRule="auto"/>
        <w:rPr>
          <w:rFonts w:ascii="Times New Roman" w:eastAsia="Times New Roman" w:hAnsi="Times New Roman" w:cs="Times New Roman"/>
          <w:color w:val="0E101A"/>
        </w:rPr>
      </w:pPr>
    </w:p>
    <w:p w14:paraId="0D4B3EA0" w14:textId="77777777" w:rsidR="000A52DA" w:rsidRDefault="00654A1F">
      <w:pPr>
        <w:pStyle w:val="Default"/>
        <w:spacing w:before="0" w:line="480" w:lineRule="auto"/>
        <w:rPr>
          <w:rFonts w:ascii="Times New Roman" w:eastAsia="Times New Roman" w:hAnsi="Times New Roman" w:cs="Times New Roman"/>
          <w:color w:val="004D80"/>
        </w:rPr>
      </w:pPr>
      <w:r>
        <w:rPr>
          <w:rFonts w:ascii="Times New Roman" w:hAnsi="Times New Roman"/>
          <w:color w:val="0E101A"/>
        </w:rPr>
        <w:t xml:space="preserve">A distinctive molecular pattern marking gene </w:t>
      </w:r>
      <w:r>
        <w:rPr>
          <w:rFonts w:ascii="Times New Roman" w:hAnsi="Times New Roman"/>
          <w:color w:val="0E101A"/>
        </w:rPr>
        <w:t>activation by trichothecenes and actinobacteria</w:t>
      </w:r>
      <w:r>
        <w:rPr>
          <w:rFonts w:ascii="Times New Roman" w:hAnsi="Times New Roman"/>
          <w:color w:val="0E101A"/>
          <w:vertAlign w:val="superscript"/>
        </w:rPr>
        <w:t>60</w:t>
      </w:r>
      <w:r>
        <w:rPr>
          <w:rFonts w:ascii="Times New Roman" w:hAnsi="Times New Roman"/>
          <w:color w:val="0E101A"/>
        </w:rPr>
        <w:t>, together with clusters of differentiation for endotoxin exposure</w:t>
      </w:r>
      <w:r>
        <w:rPr>
          <w:rFonts w:ascii="Times New Roman" w:hAnsi="Times New Roman"/>
          <w:vertAlign w:val="superscript"/>
        </w:rPr>
        <w:t>60</w:t>
      </w:r>
      <w:r>
        <w:rPr>
          <w:rFonts w:ascii="Times New Roman" w:hAnsi="Times New Roman"/>
          <w:color w:val="0E101A"/>
        </w:rPr>
        <w:t xml:space="preserve"> and beta-glucans</w:t>
      </w:r>
      <w:r>
        <w:rPr>
          <w:rFonts w:ascii="Times New Roman" w:hAnsi="Times New Roman"/>
          <w:vertAlign w:val="superscript"/>
        </w:rPr>
        <w:t>60</w:t>
      </w:r>
      <w:r>
        <w:rPr>
          <w:rFonts w:ascii="Times New Roman" w:hAnsi="Times New Roman"/>
          <w:color w:val="004D80"/>
        </w:rPr>
        <w:t>,</w:t>
      </w:r>
      <w:r>
        <w:rPr>
          <w:rFonts w:ascii="Times New Roman" w:hAnsi="Times New Roman"/>
          <w:color w:val="0E101A"/>
        </w:rPr>
        <w:t xml:space="preserve"> further define CIRS. The era of reliance on urinary mycotoxin testing, uncompromisingly exposed as unreliable by the C</w:t>
      </w:r>
      <w:r>
        <w:rPr>
          <w:rFonts w:ascii="Times New Roman" w:hAnsi="Times New Roman"/>
          <w:color w:val="0E101A"/>
        </w:rPr>
        <w:t>DC, has passed</w:t>
      </w:r>
      <w:r>
        <w:rPr>
          <w:rFonts w:ascii="Times New Roman" w:hAnsi="Times New Roman"/>
          <w:color w:val="0E101A"/>
          <w:vertAlign w:val="superscript"/>
        </w:rPr>
        <w:t>36</w:t>
      </w:r>
      <w:r>
        <w:rPr>
          <w:rFonts w:ascii="Times New Roman" w:hAnsi="Times New Roman"/>
          <w:color w:val="0E101A"/>
        </w:rPr>
        <w:t>.</w:t>
      </w:r>
    </w:p>
    <w:p w14:paraId="1AAE4044" w14:textId="77777777" w:rsidR="000A52DA" w:rsidRDefault="000A52DA">
      <w:pPr>
        <w:pStyle w:val="Default"/>
        <w:spacing w:before="0" w:line="480" w:lineRule="auto"/>
        <w:rPr>
          <w:rFonts w:ascii="Times New Roman" w:eastAsia="Times New Roman" w:hAnsi="Times New Roman" w:cs="Times New Roman"/>
          <w:color w:val="0E101A"/>
        </w:rPr>
      </w:pPr>
    </w:p>
    <w:p w14:paraId="29E436C3" w14:textId="77777777" w:rsidR="000A52DA" w:rsidRDefault="000A52DA">
      <w:pPr>
        <w:pStyle w:val="Default"/>
        <w:spacing w:before="0" w:line="480" w:lineRule="auto"/>
        <w:rPr>
          <w:rFonts w:ascii="Times New Roman" w:eastAsia="Times New Roman" w:hAnsi="Times New Roman" w:cs="Times New Roman"/>
          <w:color w:val="0E101A"/>
        </w:rPr>
      </w:pPr>
    </w:p>
    <w:p w14:paraId="3315AA50"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lang w:val="pt-PT"/>
        </w:rPr>
        <w:t>7. Post-Lyme Syndrome (CIRS-PLS)</w:t>
      </w:r>
    </w:p>
    <w:p w14:paraId="61337FE0" w14:textId="77777777" w:rsidR="000A52DA" w:rsidRDefault="000A52DA">
      <w:pPr>
        <w:pStyle w:val="Default"/>
        <w:spacing w:before="0" w:line="480" w:lineRule="auto"/>
        <w:rPr>
          <w:rFonts w:ascii="Times New Roman" w:eastAsia="Times New Roman" w:hAnsi="Times New Roman" w:cs="Times New Roman"/>
          <w:b/>
          <w:bCs/>
          <w:color w:val="0E101A"/>
        </w:rPr>
      </w:pPr>
    </w:p>
    <w:p w14:paraId="0FBD92CA"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In 1998, Lyme researchers Donta and Cartwright patented the identification of a biotoxin made by Borrelia burgdorferi (Publication number CA2365424 A1), the causative agent in Lyme disease. Since CSM </w:t>
      </w:r>
      <w:r>
        <w:rPr>
          <w:rFonts w:ascii="Times New Roman" w:hAnsi="Times New Roman"/>
          <w:color w:val="0E101A"/>
        </w:rPr>
        <w:t>worked well to treat other biotoxins, its use in Lyme patients followed. The unexpected and precipitous negative reactions of patients with Post Lyme Syndrome to CSM caused a stunning rethinking of concepts of biotoxin illnesses. Patients with negative rea</w:t>
      </w:r>
      <w:r>
        <w:rPr>
          <w:rFonts w:ascii="Times New Roman" w:hAnsi="Times New Roman"/>
          <w:color w:val="0E101A"/>
        </w:rPr>
        <w:t>ctions to CSM consisted of people with confirmed Lyme disease as shown either by physician-witnessed erythema migrans rash associated with a recent tick bite or clear evidence of a significant antibody response shown by Western Blot testing. When given cho</w:t>
      </w:r>
      <w:r>
        <w:rPr>
          <w:rFonts w:ascii="Times New Roman" w:hAnsi="Times New Roman"/>
          <w:color w:val="0E101A"/>
        </w:rPr>
        <w:t>lestyramine after a reasonable course of antibiotics, these patients with Lyme did not improve as dinoflagellate, cyanobacteria, and WDB patients did. They got worse.</w:t>
      </w:r>
      <w:r>
        <w:rPr>
          <w:rFonts w:ascii="Times New Roman" w:hAnsi="Times New Roman"/>
          <w:color w:val="0E101A"/>
        </w:rPr>
        <w:t> </w:t>
      </w:r>
    </w:p>
    <w:p w14:paraId="76B4FDC3" w14:textId="77777777" w:rsidR="000A52DA" w:rsidRDefault="000A52DA">
      <w:pPr>
        <w:pStyle w:val="Default"/>
        <w:spacing w:before="0" w:line="480" w:lineRule="auto"/>
        <w:rPr>
          <w:rFonts w:ascii="Times New Roman" w:eastAsia="Times New Roman" w:hAnsi="Times New Roman" w:cs="Times New Roman"/>
          <w:color w:val="0E101A"/>
        </w:rPr>
      </w:pPr>
    </w:p>
    <w:p w14:paraId="18780C64"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This never-before-seen adverse reaction, labeled "intensification," was quickly shown t</w:t>
      </w:r>
      <w:r>
        <w:rPr>
          <w:rFonts w:ascii="Times New Roman" w:hAnsi="Times New Roman"/>
          <w:color w:val="0E101A"/>
        </w:rPr>
        <w:t>o be due to a massive pro-inflammatory cytokine response as manifested by significant elevation of matrix metalloproteinase-9 (MMP-9). This syndrome was recognized initially as showing a fall in VCS scores beginning in row E, followed by a fall in row D. T</w:t>
      </w:r>
      <w:r>
        <w:rPr>
          <w:rFonts w:ascii="Times New Roman" w:hAnsi="Times New Roman"/>
          <w:color w:val="0E101A"/>
        </w:rPr>
        <w:t>his was not a "Herxheimer" reaction; it had nothing to do with antibiotics or a "die-off."</w:t>
      </w:r>
    </w:p>
    <w:p w14:paraId="50801731" w14:textId="77777777" w:rsidR="000A52DA" w:rsidRDefault="000A52DA">
      <w:pPr>
        <w:pStyle w:val="Default"/>
        <w:spacing w:before="0" w:line="480" w:lineRule="auto"/>
        <w:rPr>
          <w:rFonts w:ascii="Times New Roman" w:eastAsia="Times New Roman" w:hAnsi="Times New Roman" w:cs="Times New Roman"/>
          <w:color w:val="0E101A"/>
        </w:rPr>
      </w:pPr>
    </w:p>
    <w:p w14:paraId="5D069BD9"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Chronic Inflammatory Response Syndrome-Post-Lyme Syndrome (CIRS-PLS) occurs after the acute phase of Lyme disease, marked by the end of antibiotic use. Lyme disease</w:t>
      </w:r>
      <w:r>
        <w:rPr>
          <w:rFonts w:ascii="Times New Roman" w:hAnsi="Times New Roman"/>
          <w:color w:val="0E101A"/>
        </w:rPr>
        <w:t xml:space="preserve"> is the most common vector-borne disease in the United States and Europe</w:t>
      </w:r>
      <w:r>
        <w:rPr>
          <w:rFonts w:ascii="Times New Roman" w:hAnsi="Times New Roman"/>
          <w:color w:val="0E101A"/>
          <w:vertAlign w:val="superscript"/>
        </w:rPr>
        <w:t>80</w:t>
      </w:r>
      <w:r>
        <w:rPr>
          <w:rFonts w:ascii="Times New Roman" w:hAnsi="Times New Roman"/>
          <w:color w:val="0E101A"/>
        </w:rPr>
        <w:t>. In the acute phase of Lyme disease, symptoms reported in older literature include arthritis, meningitis, facial palsy, and myocarditis</w:t>
      </w:r>
      <w:r>
        <w:rPr>
          <w:rFonts w:ascii="Times New Roman" w:hAnsi="Times New Roman"/>
          <w:color w:val="0E101A"/>
          <w:vertAlign w:val="superscript"/>
        </w:rPr>
        <w:t>3</w:t>
      </w:r>
      <w:r>
        <w:rPr>
          <w:rFonts w:ascii="Times New Roman" w:hAnsi="Times New Roman"/>
          <w:color w:val="0E101A"/>
        </w:rPr>
        <w:t xml:space="preserve">. More recently, however, acute Lyme </w:t>
      </w:r>
      <w:r>
        <w:rPr>
          <w:rFonts w:ascii="Times New Roman" w:hAnsi="Times New Roman"/>
          <w:color w:val="0E101A"/>
        </w:rPr>
        <w:t>creates systemic inflammatory illness, with transcriptomic and proteomic markers seen within 48 hours of a tick bite</w:t>
      </w:r>
      <w:r>
        <w:rPr>
          <w:rFonts w:ascii="Times New Roman" w:hAnsi="Times New Roman"/>
          <w:color w:val="0E101A"/>
          <w:vertAlign w:val="superscript"/>
        </w:rPr>
        <w:t>73</w:t>
      </w:r>
      <w:r>
        <w:rPr>
          <w:rFonts w:ascii="Times New Roman" w:hAnsi="Times New Roman"/>
          <w:color w:val="0E101A"/>
        </w:rPr>
        <w:t>. The erythema migrans (EM) rash is a target lesion seen in fewer than 70% of acute cases</w:t>
      </w:r>
      <w:r>
        <w:rPr>
          <w:rFonts w:ascii="Times New Roman" w:hAnsi="Times New Roman"/>
          <w:color w:val="0E101A"/>
          <w:vertAlign w:val="superscript"/>
        </w:rPr>
        <w:t>87</w:t>
      </w:r>
      <w:r>
        <w:rPr>
          <w:rFonts w:ascii="Times New Roman" w:hAnsi="Times New Roman"/>
          <w:color w:val="0E101A"/>
        </w:rPr>
        <w:t>. In the acute phase, patients develop increase</w:t>
      </w:r>
      <w:r>
        <w:rPr>
          <w:rFonts w:ascii="Times New Roman" w:hAnsi="Times New Roman"/>
          <w:color w:val="0E101A"/>
        </w:rPr>
        <w:t>d complement split products of the third and fourth complement elements</w:t>
      </w:r>
      <w:r>
        <w:rPr>
          <w:rFonts w:ascii="Times New Roman" w:hAnsi="Times New Roman"/>
          <w:color w:val="0E101A"/>
          <w:vertAlign w:val="superscript"/>
        </w:rPr>
        <w:t>71</w:t>
      </w:r>
      <w:r>
        <w:rPr>
          <w:rFonts w:ascii="Times New Roman" w:hAnsi="Times New Roman"/>
          <w:color w:val="0E101A"/>
        </w:rPr>
        <w:t>. These elevations are present in both EM-positive and EM-negative acute Lyme patients, making C4a and C3a useful biomarkers for Lyme disease.</w:t>
      </w:r>
      <w:r>
        <w:rPr>
          <w:rFonts w:ascii="Times New Roman" w:hAnsi="Times New Roman"/>
          <w:color w:val="0E101A"/>
        </w:rPr>
        <w:t> </w:t>
      </w:r>
    </w:p>
    <w:p w14:paraId="6195C6FF" w14:textId="77777777" w:rsidR="000A52DA" w:rsidRDefault="000A52DA">
      <w:pPr>
        <w:pStyle w:val="Default"/>
        <w:spacing w:before="0" w:line="480" w:lineRule="auto"/>
        <w:rPr>
          <w:rFonts w:ascii="Times New Roman" w:eastAsia="Times New Roman" w:hAnsi="Times New Roman" w:cs="Times New Roman"/>
          <w:color w:val="0E101A"/>
        </w:rPr>
      </w:pPr>
    </w:p>
    <w:p w14:paraId="4A000572"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 post-treatment Lyme disease syndrome</w:t>
      </w:r>
      <w:r>
        <w:rPr>
          <w:rFonts w:ascii="Times New Roman" w:hAnsi="Times New Roman"/>
          <w:color w:val="0E101A"/>
        </w:rPr>
        <w:t xml:space="preserve"> develops for an estimated 20% of patients treated with antibiotics for acute Lyme disease</w:t>
      </w:r>
      <w:r>
        <w:rPr>
          <w:rFonts w:ascii="Times New Roman" w:hAnsi="Times New Roman"/>
          <w:color w:val="0E101A"/>
          <w:vertAlign w:val="superscript"/>
        </w:rPr>
        <w:t>2</w:t>
      </w:r>
      <w:r>
        <w:rPr>
          <w:rFonts w:ascii="Times New Roman" w:hAnsi="Times New Roman"/>
          <w:color w:val="0E101A"/>
        </w:rPr>
        <w:t>. This post-treatment Lyme disease is a chronic inflammatory response syndrome because of its parallels to other varieties of CIRS subtypes</w:t>
      </w:r>
      <w:r>
        <w:rPr>
          <w:rFonts w:ascii="Times New Roman" w:hAnsi="Times New Roman"/>
          <w:color w:val="0E101A"/>
          <w:vertAlign w:val="superscript"/>
        </w:rPr>
        <w:t>8</w:t>
      </w:r>
      <w:r>
        <w:rPr>
          <w:rFonts w:ascii="Times New Roman" w:hAnsi="Times New Roman"/>
          <w:color w:val="0E101A"/>
        </w:rPr>
        <w:t>. These similarities incl</w:t>
      </w:r>
      <w:r>
        <w:rPr>
          <w:rFonts w:ascii="Times New Roman" w:hAnsi="Times New Roman"/>
          <w:color w:val="0E101A"/>
        </w:rPr>
        <w:t>ude a strong genetic predisposition based on HLA haplotypes (15-6-51, 16-5-51, 4-3-53, 11-3-52B). Additional proteomic parallels to other chronic inflammatory syndromes are lower levels of regulatory peptides, especially MSH, higher than normal levels of t</w:t>
      </w:r>
      <w:r>
        <w:rPr>
          <w:rFonts w:ascii="Times New Roman" w:hAnsi="Times New Roman"/>
          <w:color w:val="0E101A"/>
        </w:rPr>
        <w:t xml:space="preserve">ransforming growth factor </w:t>
      </w:r>
      <w:r>
        <w:rPr>
          <w:rFonts w:ascii="Times New Roman" w:hAnsi="Times New Roman"/>
          <w:color w:val="0E101A"/>
        </w:rPr>
        <w:t>β</w:t>
      </w:r>
      <w:r>
        <w:rPr>
          <w:rFonts w:ascii="Times New Roman" w:hAnsi="Times New Roman"/>
          <w:color w:val="0E101A"/>
        </w:rPr>
        <w:t xml:space="preserve">-1, split products of activation of the third and fourth element of complement, and disrupted regulation of feedback control of osmolality by ADH and cortisol by ACTH. Various other diagnostic modalities are disrupted, including </w:t>
      </w:r>
      <w:r>
        <w:rPr>
          <w:rFonts w:ascii="Times New Roman" w:hAnsi="Times New Roman"/>
          <w:color w:val="0E101A"/>
        </w:rPr>
        <w:t xml:space="preserve">deficits in visual contrast sensitivity (VCS) testing; stress echocardiograms revealing acquired pulmonary hypertension; pulmonary function tests demonstrating restrictive lung disease, and brain volumetric </w:t>
      </w:r>
      <w:r>
        <w:rPr>
          <w:rFonts w:ascii="Times New Roman" w:hAnsi="Times New Roman"/>
          <w:color w:val="0E101A"/>
          <w:lang w:val="it-IT"/>
        </w:rPr>
        <w:t>(NeuroQuant</w:t>
      </w:r>
      <w:r>
        <w:rPr>
          <w:rFonts w:ascii="Times New Roman" w:hAnsi="Times New Roman"/>
          <w:color w:val="0E101A"/>
        </w:rPr>
        <w:t>®</w:t>
      </w:r>
      <w:r>
        <w:rPr>
          <w:rFonts w:ascii="Times New Roman" w:hAnsi="Times New Roman"/>
          <w:color w:val="0E101A"/>
        </w:rPr>
        <w:t>) findings of excessive atrophy of gr</w:t>
      </w:r>
      <w:r>
        <w:rPr>
          <w:rFonts w:ascii="Times New Roman" w:hAnsi="Times New Roman"/>
          <w:color w:val="0E101A"/>
        </w:rPr>
        <w:t>ay matter nuclear material in the bilateral putamen and right thalamic swelling. The notable divergences between the proteomic and diagnostic differences between CIRS-PLS and CIRS-WDB, the predominant chronic inflammatory response syndrome, are some of the</w:t>
      </w:r>
      <w:r>
        <w:rPr>
          <w:rFonts w:ascii="Times New Roman" w:hAnsi="Times New Roman"/>
          <w:color w:val="0E101A"/>
        </w:rPr>
        <w:t xml:space="preserve"> HLA genetic haplotypes particular to increased Lyme but not WDB sensitivity and an elevation of C3a. C3a is a complement pathway specific to bacterial sources of innate immune system perturbation and brain volumetric findings.</w:t>
      </w:r>
      <w:r>
        <w:rPr>
          <w:rFonts w:ascii="Times New Roman" w:hAnsi="Times New Roman"/>
          <w:color w:val="0E101A"/>
        </w:rPr>
        <w:t> </w:t>
      </w:r>
    </w:p>
    <w:p w14:paraId="7DDDB3F6" w14:textId="77777777" w:rsidR="000A52DA" w:rsidRDefault="000A52DA">
      <w:pPr>
        <w:pStyle w:val="Default"/>
        <w:spacing w:before="0" w:line="480" w:lineRule="auto"/>
        <w:rPr>
          <w:rFonts w:ascii="Times New Roman" w:eastAsia="Times New Roman" w:hAnsi="Times New Roman" w:cs="Times New Roman"/>
          <w:color w:val="0E101A"/>
        </w:rPr>
      </w:pPr>
    </w:p>
    <w:p w14:paraId="3D4DE47F"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use of transcriptomics</w:t>
      </w:r>
      <w:r>
        <w:rPr>
          <w:rFonts w:ascii="Times New Roman" w:hAnsi="Times New Roman"/>
          <w:color w:val="0E101A"/>
        </w:rPr>
        <w:t xml:space="preserve"> using RNA-seq most strongly affirms the existence and pathophysiology of CIRS-PLS</w:t>
      </w:r>
      <w:r>
        <w:rPr>
          <w:rFonts w:ascii="Times New Roman" w:hAnsi="Times New Roman"/>
          <w:color w:val="0E101A"/>
          <w:vertAlign w:val="superscript"/>
        </w:rPr>
        <w:t>8</w:t>
      </w:r>
      <w:r>
        <w:rPr>
          <w:rFonts w:ascii="Times New Roman" w:hAnsi="Times New Roman"/>
          <w:color w:val="0E101A"/>
        </w:rPr>
        <w:t>. While the clinical complaints of post-Lyme patients might seem subjective and the proteomic changes considered non-specific, RNA-seq detects unique patterns of differentia</w:t>
      </w:r>
      <w:r>
        <w:rPr>
          <w:rFonts w:ascii="Times New Roman" w:hAnsi="Times New Roman"/>
          <w:color w:val="0E101A"/>
        </w:rPr>
        <w:t>l gene activation. These patterns form a "transcriptomic signature." It demonstrates changes in Lyme disease's acute, post-treatment, and chronic phases. Bouquet et al.</w:t>
      </w:r>
      <w:r>
        <w:rPr>
          <w:rFonts w:ascii="Times New Roman" w:hAnsi="Times New Roman"/>
          <w:color w:val="0E101A"/>
          <w:vertAlign w:val="superscript"/>
        </w:rPr>
        <w:t>8</w:t>
      </w:r>
      <w:r>
        <w:rPr>
          <w:rFonts w:ascii="Times New Roman" w:hAnsi="Times New Roman"/>
          <w:color w:val="0E101A"/>
        </w:rPr>
        <w:t xml:space="preserve"> assessed transcriptomics at three time points: at the initial date seen and </w:t>
      </w:r>
      <w:r>
        <w:rPr>
          <w:rFonts w:ascii="Times New Roman" w:hAnsi="Times New Roman"/>
          <w:color w:val="0E101A"/>
        </w:rPr>
        <w:t>diagnosed with Lyme disease, after three weeks of antibiotics treatment, and six months post-treatment. His study found marked differences in gene activation and suppression between cases and controls in 1,235 genes in the initial period. After three weeks</w:t>
      </w:r>
      <w:r>
        <w:rPr>
          <w:rFonts w:ascii="Times New Roman" w:hAnsi="Times New Roman"/>
          <w:color w:val="0E101A"/>
        </w:rPr>
        <w:t xml:space="preserve"> of antibiotic treatment, 1,060 genes remained abnormal. The persistence of perturbed differential gene activation after antibiotic treatment offers genomic validation of persistent illness and the concept of CIRS-PLS. After six months, 636 genes remained </w:t>
      </w:r>
      <w:r>
        <w:rPr>
          <w:rFonts w:ascii="Times New Roman" w:hAnsi="Times New Roman"/>
          <w:color w:val="0E101A"/>
        </w:rPr>
        <w:t>abnormal. Notably, there were no differences in abnormal gene activation between subjects who reported they were "fully recovered" and those who remained persistently symptomatic. The symptoms were not predictive of the persistence of perturbed differentia</w:t>
      </w:r>
      <w:r>
        <w:rPr>
          <w:rFonts w:ascii="Times New Roman" w:hAnsi="Times New Roman"/>
          <w:color w:val="0E101A"/>
        </w:rPr>
        <w:t>l gene activation. This finding advances the notion of the persistence of post-Lyme disease: patients presumably thought to have recovered from antibiotic treatment are experiencing objective subclinical pathology at the transcriptomic level.</w:t>
      </w:r>
      <w:r>
        <w:rPr>
          <w:rFonts w:ascii="Times New Roman" w:hAnsi="Times New Roman"/>
          <w:color w:val="0E101A"/>
        </w:rPr>
        <w:t> </w:t>
      </w:r>
    </w:p>
    <w:p w14:paraId="7043A6FD" w14:textId="77777777" w:rsidR="000A52DA" w:rsidRDefault="000A52DA">
      <w:pPr>
        <w:pStyle w:val="Default"/>
        <w:spacing w:before="0" w:line="480" w:lineRule="auto"/>
        <w:rPr>
          <w:rFonts w:ascii="Times New Roman" w:eastAsia="Times New Roman" w:hAnsi="Times New Roman" w:cs="Times New Roman"/>
          <w:color w:val="0E101A"/>
        </w:rPr>
      </w:pPr>
    </w:p>
    <w:p w14:paraId="6E6A235B"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transcr</w:t>
      </w:r>
      <w:r>
        <w:rPr>
          <w:rFonts w:ascii="Times New Roman" w:hAnsi="Times New Roman"/>
          <w:color w:val="0E101A"/>
        </w:rPr>
        <w:t>iptomic signature of post-treatment Lyme disease is unique compared with other inflammatory and immune-mediated conditions</w:t>
      </w:r>
      <w:r>
        <w:rPr>
          <w:rFonts w:ascii="Times New Roman" w:hAnsi="Times New Roman"/>
          <w:color w:val="0E101A"/>
          <w:vertAlign w:val="superscript"/>
        </w:rPr>
        <w:t>8</w:t>
      </w:r>
      <w:r>
        <w:rPr>
          <w:rFonts w:ascii="Times New Roman" w:hAnsi="Times New Roman"/>
          <w:color w:val="0E101A"/>
        </w:rPr>
        <w:t>. There are two disturbed gene pathways specific to Lyme: glutathione-mediated detoxification and IL-6 signaling pathways. Pathway an</w:t>
      </w:r>
      <w:r>
        <w:rPr>
          <w:rFonts w:ascii="Times New Roman" w:hAnsi="Times New Roman"/>
          <w:color w:val="0E101A"/>
        </w:rPr>
        <w:t>alysis in the six-month post-treatment group with publicly available transcriptome data sets from patients with chronic illnesses shows a varying overlap of differentially expressed genes up to 60%. These other chronic illnesses include chronic fatigue syn</w:t>
      </w:r>
      <w:r>
        <w:rPr>
          <w:rFonts w:ascii="Times New Roman" w:hAnsi="Times New Roman"/>
          <w:color w:val="0E101A"/>
        </w:rPr>
        <w:t>drome, systemic lupus erythematosus (SLE), and rheumatoid arthritis (RA). A notable gene, eIF2, shows suppression at all three time points. eIF2 is a gene pathway that modulates ribosome-transfer binding, the process underlying the start of translation. Di</w:t>
      </w:r>
      <w:r>
        <w:rPr>
          <w:rFonts w:ascii="Times New Roman" w:hAnsi="Times New Roman"/>
          <w:color w:val="0E101A"/>
        </w:rPr>
        <w:t>sruption of translation interrupts the vital function of protein synthesis from messenger RNA. Down-regulation of eIF2 is not specific to Lyme disease. This suppression also occurs in patients colonized with MARCoNS, SLE, and RA. After adding exogenous VIP</w:t>
      </w:r>
      <w:r>
        <w:rPr>
          <w:rFonts w:ascii="Times New Roman" w:hAnsi="Times New Roman"/>
          <w:color w:val="0E101A"/>
        </w:rPr>
        <w:t xml:space="preserve"> as part of the CIRS protocol, eIF2 can normalize</w:t>
      </w:r>
      <w:r>
        <w:rPr>
          <w:rFonts w:ascii="Times New Roman" w:hAnsi="Times New Roman"/>
          <w:color w:val="0E101A"/>
          <w:vertAlign w:val="superscript"/>
        </w:rPr>
        <w:t>75</w:t>
      </w:r>
      <w:r>
        <w:rPr>
          <w:rFonts w:ascii="Times New Roman" w:hAnsi="Times New Roman"/>
          <w:color w:val="0E101A"/>
        </w:rPr>
        <w:t>.</w:t>
      </w:r>
    </w:p>
    <w:p w14:paraId="78DB462D" w14:textId="77777777" w:rsidR="000A52DA" w:rsidRDefault="000A52DA">
      <w:pPr>
        <w:pStyle w:val="Default"/>
        <w:spacing w:before="0" w:line="480" w:lineRule="auto"/>
        <w:rPr>
          <w:rFonts w:ascii="Times New Roman" w:eastAsia="Times New Roman" w:hAnsi="Times New Roman" w:cs="Times New Roman"/>
          <w:color w:val="0E101A"/>
        </w:rPr>
      </w:pPr>
    </w:p>
    <w:p w14:paraId="0F2030C0"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Consistent with the theory that Post-Lyme Syndrome is a chronic inflammatory syndrome is the detection of upregulated pro-inflammatory cytokines. There are eight notable upregulated inflammatory genes: </w:t>
      </w:r>
      <w:r>
        <w:rPr>
          <w:rFonts w:ascii="Times New Roman" w:hAnsi="Times New Roman"/>
          <w:color w:val="0E101A"/>
        </w:rPr>
        <w:t xml:space="preserve">interferon-gamma, interleukin-1 </w:t>
      </w:r>
      <w:r>
        <w:rPr>
          <w:rFonts w:ascii="Times New Roman" w:hAnsi="Times New Roman"/>
          <w:color w:val="0E101A"/>
        </w:rPr>
        <w:t>β</w:t>
      </w:r>
      <w:r>
        <w:rPr>
          <w:rFonts w:ascii="Times New Roman" w:hAnsi="Times New Roman"/>
          <w:color w:val="0E101A"/>
        </w:rPr>
        <w:t xml:space="preserve">, tumor necrosis factor-alpha (TNF-alpha), interleukin-6, transforming growth factor </w:t>
      </w:r>
      <w:r>
        <w:rPr>
          <w:rFonts w:ascii="Times New Roman" w:hAnsi="Times New Roman"/>
          <w:color w:val="0E101A"/>
        </w:rPr>
        <w:t>β</w:t>
      </w:r>
      <w:r>
        <w:rPr>
          <w:rFonts w:ascii="Times New Roman" w:hAnsi="Times New Roman"/>
          <w:color w:val="0E101A"/>
        </w:rPr>
        <w:t>-1, anti-inflammatory cytokine interleukin-4, colony-stimulating factor 2, cell surface, and marker ligand CD40L. Genes upregulated after</w:t>
      </w:r>
      <w:r>
        <w:rPr>
          <w:rFonts w:ascii="Times New Roman" w:hAnsi="Times New Roman"/>
          <w:color w:val="0E101A"/>
        </w:rPr>
        <w:t xml:space="preserve"> antibiotics treatment include Toll-like adapter molecule 1(TICAM1) and nuclear factor kappa-B.</w:t>
      </w:r>
      <w:r>
        <w:rPr>
          <w:rFonts w:ascii="Times New Roman" w:hAnsi="Times New Roman"/>
          <w:color w:val="0E101A"/>
        </w:rPr>
        <w:t> </w:t>
      </w:r>
    </w:p>
    <w:p w14:paraId="60FAE7BA" w14:textId="77777777" w:rsidR="000A52DA" w:rsidRDefault="000A52DA">
      <w:pPr>
        <w:pStyle w:val="Default"/>
        <w:spacing w:before="0" w:line="480" w:lineRule="auto"/>
        <w:rPr>
          <w:rFonts w:ascii="Times New Roman" w:eastAsia="Times New Roman" w:hAnsi="Times New Roman" w:cs="Times New Roman"/>
          <w:color w:val="0E101A"/>
        </w:rPr>
      </w:pPr>
    </w:p>
    <w:p w14:paraId="1498AA55"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Ryan and colleagues have found disruptions in microRNA (unpublished) not covered in the Bouquet study. The significance of perturbed microRNA is the implicati</w:t>
      </w:r>
      <w:r>
        <w:rPr>
          <w:rFonts w:ascii="Times New Roman" w:hAnsi="Times New Roman"/>
          <w:color w:val="0E101A"/>
        </w:rPr>
        <w:t>on that post-Lyme syndrome involves disruptions of the mechanisms of regulation of DNA expression. This finding extends the model for understanding PLS beyond the simplistic model of varying upregulated and downregulated gene pathways. These transcriptomic</w:t>
      </w:r>
      <w:r>
        <w:rPr>
          <w:rFonts w:ascii="Times New Roman" w:hAnsi="Times New Roman"/>
          <w:color w:val="0E101A"/>
        </w:rPr>
        <w:t xml:space="preserve"> deficits suggest the need for therapeutic approaches that eventually correct the abnormal gene expression. Prior data has demonstrated the ability of the CIRS protocol to normalize the proteomic disturbances that remain post-treatment with antibiotics.</w:t>
      </w:r>
    </w:p>
    <w:p w14:paraId="3FCB379A" w14:textId="77777777" w:rsidR="000A52DA" w:rsidRDefault="000A52DA">
      <w:pPr>
        <w:pStyle w:val="Default"/>
        <w:spacing w:before="0" w:line="480" w:lineRule="auto"/>
        <w:rPr>
          <w:rFonts w:ascii="Times New Roman" w:eastAsia="Times New Roman" w:hAnsi="Times New Roman" w:cs="Times New Roman"/>
          <w:color w:val="0E101A"/>
        </w:rPr>
      </w:pPr>
    </w:p>
    <w:p w14:paraId="7220D5AD"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w:t>
      </w:r>
      <w:r>
        <w:rPr>
          <w:rFonts w:ascii="Times New Roman" w:hAnsi="Times New Roman"/>
          <w:color w:val="0E101A"/>
        </w:rPr>
        <w:t>t baseline, the patients with Lyme disease have perturbations in TGFB-1, C4a, C3a, i-Treg, and t-Treg biomarkers. The proteomic abnormalities persist after antibiotic treatment except for C3a, which decreases to normal levels. One biomarker (TGF</w:t>
      </w:r>
      <w:r>
        <w:rPr>
          <w:rFonts w:ascii="Times New Roman" w:hAnsi="Times New Roman"/>
          <w:color w:val="0E101A"/>
        </w:rPr>
        <w:t>β</w:t>
      </w:r>
      <w:r>
        <w:rPr>
          <w:rFonts w:ascii="Times New Roman" w:hAnsi="Times New Roman"/>
          <w:color w:val="0E101A"/>
        </w:rPr>
        <w:t>-1) worsen</w:t>
      </w:r>
      <w:r>
        <w:rPr>
          <w:rFonts w:ascii="Times New Roman" w:hAnsi="Times New Roman"/>
          <w:color w:val="0E101A"/>
        </w:rPr>
        <w:t>s after antibiotics. Only after CIRS treatment do all five of these biomarkers approximate the levels found in controls. This finding has three significant implications:</w:t>
      </w:r>
    </w:p>
    <w:p w14:paraId="70B239AB" w14:textId="77777777" w:rsidR="000A52DA" w:rsidRDefault="00654A1F">
      <w:pPr>
        <w:pStyle w:val="Default"/>
        <w:numPr>
          <w:ilvl w:val="0"/>
          <w:numId w:val="4"/>
        </w:numPr>
        <w:spacing w:before="0" w:line="480" w:lineRule="auto"/>
        <w:rPr>
          <w:rFonts w:ascii="Times New Roman" w:hAnsi="Times New Roman"/>
          <w:color w:val="0E101A"/>
        </w:rPr>
      </w:pPr>
      <w:r>
        <w:rPr>
          <w:rFonts w:ascii="Times New Roman" w:hAnsi="Times New Roman"/>
          <w:color w:val="0E101A"/>
        </w:rPr>
        <w:t>Post-treatment Lyme syndrome is a demonstrable disease entity.</w:t>
      </w:r>
    </w:p>
    <w:p w14:paraId="005B3DA6" w14:textId="77777777" w:rsidR="000A52DA" w:rsidRDefault="00654A1F">
      <w:pPr>
        <w:pStyle w:val="Default"/>
        <w:numPr>
          <w:ilvl w:val="0"/>
          <w:numId w:val="4"/>
        </w:numPr>
        <w:spacing w:before="0" w:line="480" w:lineRule="auto"/>
        <w:rPr>
          <w:rFonts w:ascii="Times New Roman" w:hAnsi="Times New Roman"/>
          <w:color w:val="0E101A"/>
        </w:rPr>
      </w:pPr>
      <w:r>
        <w:rPr>
          <w:rFonts w:ascii="Times New Roman" w:hAnsi="Times New Roman"/>
          <w:color w:val="0E101A"/>
        </w:rPr>
        <w:t>Post-treatment Lyme syndrome is a chronic inflammatory syndrome with elevated innate immune system biomarkers consistent with inflammation.</w:t>
      </w:r>
    </w:p>
    <w:p w14:paraId="4758CBC4" w14:textId="77777777" w:rsidR="000A52DA" w:rsidRDefault="00654A1F">
      <w:pPr>
        <w:pStyle w:val="Default"/>
        <w:numPr>
          <w:ilvl w:val="0"/>
          <w:numId w:val="4"/>
        </w:numPr>
        <w:spacing w:before="0" w:line="480" w:lineRule="auto"/>
        <w:rPr>
          <w:rFonts w:ascii="Times New Roman" w:hAnsi="Times New Roman"/>
          <w:color w:val="0E101A"/>
        </w:rPr>
      </w:pPr>
      <w:r>
        <w:rPr>
          <w:rFonts w:ascii="Times New Roman" w:hAnsi="Times New Roman"/>
          <w:color w:val="0E101A"/>
        </w:rPr>
        <w:t>The use of antibiotics followed by the CIRS protocol can restore patients with this condition, leading to clinical a</w:t>
      </w:r>
      <w:r>
        <w:rPr>
          <w:rFonts w:ascii="Times New Roman" w:hAnsi="Times New Roman"/>
          <w:color w:val="0E101A"/>
        </w:rPr>
        <w:t>nd objective metabolic improvement. Transmission of</w:t>
      </w:r>
      <w:r>
        <w:rPr>
          <w:rFonts w:ascii="Times New Roman" w:hAnsi="Times New Roman"/>
          <w:color w:val="0E101A"/>
        </w:rPr>
        <w:t> </w:t>
      </w:r>
      <w:r>
        <w:rPr>
          <w:rFonts w:ascii="Times New Roman" w:hAnsi="Times New Roman"/>
          <w:i/>
          <w:iCs/>
          <w:color w:val="0E101A"/>
          <w:lang w:val="nl-NL"/>
        </w:rPr>
        <w:t>B. burgdorferi</w:t>
      </w:r>
      <w:r>
        <w:rPr>
          <w:rFonts w:ascii="Times New Roman" w:hAnsi="Times New Roman"/>
          <w:i/>
          <w:iCs/>
          <w:color w:val="0E101A"/>
        </w:rPr>
        <w:t> </w:t>
      </w:r>
      <w:r>
        <w:rPr>
          <w:rFonts w:ascii="Times New Roman" w:hAnsi="Times New Roman"/>
          <w:color w:val="0E101A"/>
        </w:rPr>
        <w:t>from person to person or by nursing has been suggested but never confirmed.</w:t>
      </w:r>
    </w:p>
    <w:p w14:paraId="348DFC77" w14:textId="77777777" w:rsidR="000A52DA" w:rsidRDefault="00654A1F">
      <w:pPr>
        <w:pStyle w:val="Default"/>
        <w:numPr>
          <w:ilvl w:val="0"/>
          <w:numId w:val="4"/>
        </w:numPr>
        <w:spacing w:before="0" w:line="480" w:lineRule="auto"/>
        <w:rPr>
          <w:rFonts w:ascii="Times New Roman" w:hAnsi="Times New Roman"/>
          <w:color w:val="0E101A"/>
        </w:rPr>
      </w:pPr>
      <w:r>
        <w:rPr>
          <w:rFonts w:ascii="Times New Roman" w:hAnsi="Times New Roman"/>
          <w:color w:val="0E101A"/>
        </w:rPr>
        <w:t>Vectors other than ticks, including flies and mosquitoes, have been suggested to be vectors of</w:t>
      </w:r>
      <w:r>
        <w:rPr>
          <w:rFonts w:ascii="Times New Roman" w:hAnsi="Times New Roman"/>
          <w:color w:val="0E101A"/>
        </w:rPr>
        <w:t> </w:t>
      </w:r>
      <w:r>
        <w:rPr>
          <w:rFonts w:ascii="Times New Roman" w:hAnsi="Times New Roman"/>
          <w:i/>
          <w:iCs/>
          <w:color w:val="0E101A"/>
          <w:lang w:val="it-IT"/>
        </w:rPr>
        <w:t>Borrelia</w:t>
      </w:r>
      <w:r>
        <w:rPr>
          <w:rFonts w:ascii="Times New Roman" w:hAnsi="Times New Roman"/>
          <w:color w:val="0E101A"/>
        </w:rPr>
        <w:t>.</w:t>
      </w:r>
    </w:p>
    <w:p w14:paraId="461B366D"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As of </w:t>
      </w:r>
      <w:r>
        <w:rPr>
          <w:rFonts w:ascii="Times New Roman" w:hAnsi="Times New Roman"/>
          <w:color w:val="0E101A"/>
        </w:rPr>
        <w:t>the writing of this statement, there is no confirmation of this speculation.</w:t>
      </w:r>
    </w:p>
    <w:p w14:paraId="1D03BB3B" w14:textId="77777777" w:rsidR="000A52DA" w:rsidRDefault="000A52DA">
      <w:pPr>
        <w:pStyle w:val="Default"/>
        <w:spacing w:before="0" w:line="480" w:lineRule="auto"/>
        <w:rPr>
          <w:rFonts w:ascii="Times New Roman" w:eastAsia="Times New Roman" w:hAnsi="Times New Roman" w:cs="Times New Roman"/>
          <w:color w:val="0E101A"/>
        </w:rPr>
      </w:pPr>
    </w:p>
    <w:p w14:paraId="333292C9" w14:textId="77777777" w:rsidR="000A52DA" w:rsidRDefault="000A52DA">
      <w:pPr>
        <w:pStyle w:val="Default"/>
        <w:spacing w:before="0" w:line="480" w:lineRule="auto"/>
        <w:rPr>
          <w:rFonts w:ascii="Times New Roman" w:eastAsia="Times New Roman" w:hAnsi="Times New Roman" w:cs="Times New Roman"/>
          <w:color w:val="0E101A"/>
        </w:rPr>
      </w:pPr>
    </w:p>
    <w:p w14:paraId="36360662"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8. Differential diagnosis</w:t>
      </w:r>
    </w:p>
    <w:p w14:paraId="519F9D84" w14:textId="77777777" w:rsidR="000A52DA" w:rsidRDefault="000A52DA">
      <w:pPr>
        <w:pStyle w:val="Default"/>
        <w:spacing w:before="0" w:line="480" w:lineRule="auto"/>
        <w:rPr>
          <w:rFonts w:ascii="Times New Roman" w:eastAsia="Times New Roman" w:hAnsi="Times New Roman" w:cs="Times New Roman"/>
          <w:b/>
          <w:bCs/>
          <w:color w:val="0E101A"/>
        </w:rPr>
      </w:pPr>
    </w:p>
    <w:p w14:paraId="736AA877"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first question in the differential diagnosis is, is there exposure to a water-damaged building? Is there exposure to a source of biotoxins? Is the</w:t>
      </w:r>
      <w:r>
        <w:rPr>
          <w:rFonts w:ascii="Times New Roman" w:hAnsi="Times New Roman"/>
          <w:color w:val="0E101A"/>
        </w:rPr>
        <w:t>re</w:t>
      </w:r>
      <w:r>
        <w:rPr>
          <w:rFonts w:ascii="Times New Roman" w:hAnsi="Times New Roman"/>
          <w:i/>
          <w:iCs/>
          <w:color w:val="0E101A"/>
        </w:rPr>
        <w:t> </w:t>
      </w:r>
      <w:r>
        <w:rPr>
          <w:rFonts w:ascii="Times New Roman" w:hAnsi="Times New Roman"/>
          <w:i/>
          <w:iCs/>
          <w:color w:val="0E101A"/>
        </w:rPr>
        <w:t>potential for exposure</w:t>
      </w:r>
      <w:r>
        <w:rPr>
          <w:rFonts w:ascii="Times New Roman" w:hAnsi="Times New Roman"/>
          <w:color w:val="0E101A"/>
        </w:rPr>
        <w:t xml:space="preserve">? It is tough to remember in a 20-year illness what building one might have been in 20 years ago. In cases of chronic ciguatera, people will often forget what they ate and when they ate it related to illness. With Lyme </w:t>
      </w:r>
      <w:r>
        <w:rPr>
          <w:rFonts w:ascii="Times New Roman" w:hAnsi="Times New Roman"/>
          <w:color w:val="0E101A"/>
        </w:rPr>
        <w:t>disease, some people will not remember a tick bite but still have Lyme. Other people will have a tick bite but no Lyme rash (erythema migrans). In Lyme, we end up relying on an inherently flawed antibody test instead of a physiologic test to assist us in d</w:t>
      </w:r>
      <w:r>
        <w:rPr>
          <w:rFonts w:ascii="Times New Roman" w:hAnsi="Times New Roman"/>
          <w:color w:val="0E101A"/>
        </w:rPr>
        <w:t>iagnosis.</w:t>
      </w:r>
      <w:r>
        <w:rPr>
          <w:rFonts w:ascii="Times New Roman" w:hAnsi="Times New Roman"/>
          <w:color w:val="0E101A"/>
        </w:rPr>
        <w:t> </w:t>
      </w:r>
    </w:p>
    <w:p w14:paraId="5DCDE36D" w14:textId="77777777" w:rsidR="000A52DA" w:rsidRDefault="000A52DA">
      <w:pPr>
        <w:pStyle w:val="Default"/>
        <w:spacing w:before="0" w:line="480" w:lineRule="auto"/>
        <w:rPr>
          <w:rFonts w:ascii="Times New Roman" w:eastAsia="Times New Roman" w:hAnsi="Times New Roman" w:cs="Times New Roman"/>
          <w:color w:val="0E101A"/>
        </w:rPr>
      </w:pPr>
    </w:p>
    <w:p w14:paraId="3E9AB2BA"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If the potential for exposure can be satisfied, the following requirement is that we have a multisystem, multi-symptom illness. In turn, the symptoms must meet the criteria from cluster analysis. The sorting process is becoming more evident bec</w:t>
      </w:r>
      <w:r>
        <w:rPr>
          <w:rFonts w:ascii="Times New Roman" w:hAnsi="Times New Roman"/>
          <w:color w:val="0E101A"/>
        </w:rPr>
        <w:t>ause if one does not have a multisystem, multi-symptom illness, they do not have CIRS. If they do not have eight symptom clusters as an adult or six as a child, they likely do not have CIRS. They may have something similar, but not CIRS.</w:t>
      </w:r>
    </w:p>
    <w:p w14:paraId="4FC75326" w14:textId="77777777" w:rsidR="000A52DA" w:rsidRDefault="000A52DA">
      <w:pPr>
        <w:pStyle w:val="Default"/>
        <w:spacing w:before="0" w:line="480" w:lineRule="auto"/>
        <w:rPr>
          <w:rFonts w:ascii="Times New Roman" w:eastAsia="Times New Roman" w:hAnsi="Times New Roman" w:cs="Times New Roman"/>
          <w:color w:val="0E101A"/>
        </w:rPr>
      </w:pPr>
    </w:p>
    <w:p w14:paraId="2CCDC0E2"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Furthermore, the </w:t>
      </w:r>
      <w:r>
        <w:rPr>
          <w:rFonts w:ascii="Times New Roman" w:hAnsi="Times New Roman"/>
          <w:color w:val="0E101A"/>
        </w:rPr>
        <w:t>case definition includes not just symptoms alone but lab abnormalities seen in published peer-reviewed literature. We will see a reduction in the normal regulatory neuropeptides levels, especially MSH. We will see an elevation of at least one of three infl</w:t>
      </w:r>
      <w:r>
        <w:rPr>
          <w:rFonts w:ascii="Times New Roman" w:hAnsi="Times New Roman"/>
          <w:color w:val="0E101A"/>
        </w:rPr>
        <w:t>ammatory markers of TGF</w:t>
      </w:r>
      <w:r>
        <w:rPr>
          <w:rFonts w:ascii="Times New Roman" w:hAnsi="Times New Roman"/>
          <w:color w:val="0E101A"/>
        </w:rPr>
        <w:t>β</w:t>
      </w:r>
      <w:r>
        <w:rPr>
          <w:rFonts w:ascii="Times New Roman" w:hAnsi="Times New Roman"/>
          <w:color w:val="0E101A"/>
        </w:rPr>
        <w:t>-1, C4a, and MMP-9. We will see dysregulation of ACTH and cortisol. We will also see abnormalities in gliadin antibodies and VEGF. The issue we faced in the past with CIRS is that we did not know the transcriptomic signatures that t</w:t>
      </w:r>
      <w:r>
        <w:rPr>
          <w:rFonts w:ascii="Times New Roman" w:hAnsi="Times New Roman"/>
          <w:color w:val="0E101A"/>
        </w:rPr>
        <w:t>hese illnesses have. We hope to distinguish CIRS-PLS from CIRS-WDB readily with transcriptomics. We have published on transcriptomics of ciguatera and also transcriptomics of mold. We add NeuroQuant</w:t>
      </w:r>
      <w:r>
        <w:rPr>
          <w:rFonts w:ascii="Times New Roman" w:hAnsi="Times New Roman"/>
          <w:color w:val="0E101A"/>
        </w:rPr>
        <w:t xml:space="preserve">® </w:t>
      </w:r>
      <w:r>
        <w:rPr>
          <w:rFonts w:ascii="Times New Roman" w:hAnsi="Times New Roman"/>
          <w:color w:val="0E101A"/>
        </w:rPr>
        <w:t>findings to the differential diagnosis to quickly make t</w:t>
      </w:r>
      <w:r>
        <w:rPr>
          <w:rFonts w:ascii="Times New Roman" w:hAnsi="Times New Roman"/>
          <w:color w:val="0E101A"/>
        </w:rPr>
        <w:t>hings easier. Lyme has distinctive abnormalities, as does CIRS-WDB. Other illnesses do not have those findings.</w:t>
      </w:r>
    </w:p>
    <w:p w14:paraId="6C6D5D0A" w14:textId="77777777" w:rsidR="000A52DA" w:rsidRDefault="000A52DA">
      <w:pPr>
        <w:pStyle w:val="Default"/>
        <w:spacing w:before="0" w:line="480" w:lineRule="auto"/>
        <w:rPr>
          <w:rFonts w:ascii="Times New Roman" w:eastAsia="Times New Roman" w:hAnsi="Times New Roman" w:cs="Times New Roman"/>
          <w:color w:val="0E101A"/>
        </w:rPr>
      </w:pPr>
    </w:p>
    <w:p w14:paraId="3A9738A7"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differential diagnosis process never stops in the sense that as we continue with therapy, there will be a resolution of individual physiolo</w:t>
      </w:r>
      <w:r>
        <w:rPr>
          <w:rFonts w:ascii="Times New Roman" w:hAnsi="Times New Roman"/>
          <w:color w:val="0E101A"/>
        </w:rPr>
        <w:t>gical abnormalities,</w:t>
      </w:r>
      <w:r>
        <w:rPr>
          <w:rFonts w:ascii="Times New Roman" w:hAnsi="Times New Roman"/>
          <w:color w:val="0E101A"/>
        </w:rPr>
        <w:t> </w:t>
      </w:r>
      <w:r>
        <w:rPr>
          <w:rFonts w:ascii="Times New Roman" w:hAnsi="Times New Roman"/>
          <w:i/>
          <w:iCs/>
          <w:color w:val="0E101A"/>
        </w:rPr>
        <w:t>one by one</w:t>
      </w:r>
      <w:r>
        <w:rPr>
          <w:rFonts w:ascii="Times New Roman" w:hAnsi="Times New Roman"/>
          <w:color w:val="0E101A"/>
        </w:rPr>
        <w:t>, as we institute sequential treatments that fix physiological abnormalities. We make no effort to do two things simultaneously; such "shotgun" medicine has no role in CIRS.</w:t>
      </w:r>
      <w:r>
        <w:rPr>
          <w:rFonts w:ascii="Times New Roman" w:hAnsi="Times New Roman"/>
          <w:color w:val="0E101A"/>
        </w:rPr>
        <w:t> </w:t>
      </w:r>
    </w:p>
    <w:p w14:paraId="5665276C" w14:textId="77777777" w:rsidR="000A52DA" w:rsidRDefault="000A52DA">
      <w:pPr>
        <w:pStyle w:val="Default"/>
        <w:spacing w:before="0" w:line="480" w:lineRule="auto"/>
        <w:rPr>
          <w:rFonts w:ascii="Times New Roman" w:eastAsia="Times New Roman" w:hAnsi="Times New Roman" w:cs="Times New Roman"/>
          <w:color w:val="0E101A"/>
        </w:rPr>
      </w:pPr>
    </w:p>
    <w:p w14:paraId="01A64264"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Differential diagnosis only ends when there is ne</w:t>
      </w:r>
      <w:r>
        <w:rPr>
          <w:rFonts w:ascii="Times New Roman" w:hAnsi="Times New Roman"/>
          <w:color w:val="0E101A"/>
        </w:rPr>
        <w:t>ar-100% exclusion of all possible causes of a given patient's illness or we have a resolution of symptom abnormalities including VCS, laboratory, nasal culture, and transcriptomic abnormalities. Keeping an open mind to other diagnoses is vital.</w:t>
      </w:r>
    </w:p>
    <w:p w14:paraId="624D95DF" w14:textId="77777777" w:rsidR="000A52DA" w:rsidRDefault="000A52DA">
      <w:pPr>
        <w:pStyle w:val="Default"/>
        <w:spacing w:before="0" w:line="480" w:lineRule="auto"/>
        <w:rPr>
          <w:rFonts w:ascii="Times New Roman" w:eastAsia="Times New Roman" w:hAnsi="Times New Roman" w:cs="Times New Roman"/>
          <w:color w:val="0E101A"/>
        </w:rPr>
      </w:pPr>
    </w:p>
    <w:p w14:paraId="557B77E9" w14:textId="77777777" w:rsidR="000A52DA" w:rsidRDefault="000A52DA">
      <w:pPr>
        <w:pStyle w:val="Default"/>
        <w:spacing w:before="0" w:line="480" w:lineRule="auto"/>
        <w:rPr>
          <w:rFonts w:ascii="Times New Roman" w:eastAsia="Times New Roman" w:hAnsi="Times New Roman" w:cs="Times New Roman"/>
          <w:color w:val="0E101A"/>
        </w:rPr>
      </w:pPr>
    </w:p>
    <w:p w14:paraId="7CB3FA29"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 xml:space="preserve">9. </w:t>
      </w:r>
      <w:r>
        <w:rPr>
          <w:rFonts w:ascii="Times New Roman" w:hAnsi="Times New Roman"/>
          <w:b/>
          <w:bCs/>
          <w:color w:val="0E101A"/>
        </w:rPr>
        <w:t>Physical exam</w:t>
      </w:r>
    </w:p>
    <w:p w14:paraId="1F90F2E7" w14:textId="77777777" w:rsidR="000A52DA" w:rsidRDefault="000A52DA">
      <w:pPr>
        <w:pStyle w:val="Default"/>
        <w:spacing w:before="0" w:line="480" w:lineRule="auto"/>
        <w:rPr>
          <w:rFonts w:ascii="Times New Roman" w:eastAsia="Times New Roman" w:hAnsi="Times New Roman" w:cs="Times New Roman"/>
          <w:b/>
          <w:bCs/>
          <w:color w:val="0E101A"/>
        </w:rPr>
      </w:pPr>
    </w:p>
    <w:p w14:paraId="16C35313"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 carefully performed physical exam remains a second fundamental basis of medical diagnosis beyond history. Perform vital signs on all new patients. Careful respiration assessment is critical. It only takes 30 seconds to count breaths and lo</w:t>
      </w:r>
      <w:r>
        <w:rPr>
          <w:rFonts w:ascii="Times New Roman" w:hAnsi="Times New Roman"/>
          <w:color w:val="0E101A"/>
        </w:rPr>
        <w:t>ok for Cheyne-Stokes respirations in individuals with cognitive effects. Orthostatic blood pressures help identify POTS and problems with adrenoceptors if there is blood pressure suppression. The character of the pulse provides clues to ectopic beats.</w:t>
      </w:r>
      <w:r>
        <w:rPr>
          <w:rFonts w:ascii="Times New Roman" w:hAnsi="Times New Roman"/>
          <w:color w:val="0E101A"/>
        </w:rPr>
        <w:t> </w:t>
      </w:r>
    </w:p>
    <w:p w14:paraId="5E56BA7F" w14:textId="77777777" w:rsidR="000A52DA" w:rsidRDefault="000A52DA">
      <w:pPr>
        <w:pStyle w:val="Default"/>
        <w:spacing w:before="0" w:line="480" w:lineRule="auto"/>
        <w:rPr>
          <w:rFonts w:ascii="Times New Roman" w:eastAsia="Times New Roman" w:hAnsi="Times New Roman" w:cs="Times New Roman"/>
          <w:color w:val="0E101A"/>
        </w:rPr>
      </w:pPr>
    </w:p>
    <w:p w14:paraId="403D75A0"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w:t>
      </w:r>
      <w:r>
        <w:rPr>
          <w:rFonts w:ascii="Times New Roman" w:hAnsi="Times New Roman"/>
          <w:color w:val="0E101A"/>
        </w:rPr>
        <w:t xml:space="preserve">ere are multiple possible tip-offs to the presence of CIRS. Look for a resting tremor of the outstretched fingers, spread wide apart. Place a piece of paper on top of the fingers to make a resting tremor evident to the examiner and patient alike. Look for </w:t>
      </w:r>
      <w:r>
        <w:rPr>
          <w:rFonts w:ascii="Times New Roman" w:hAnsi="Times New Roman"/>
          <w:color w:val="0E101A"/>
        </w:rPr>
        <w:t>evidence of abnormal skin turgor, rashes, and venous stasis changes. Look especially for evidence of enlargement of turbinates and polyps upon nasal exam. Transillumination of sinuses is usually not helpful. Look for evidence of gingivitis. One of the most</w:t>
      </w:r>
      <w:r>
        <w:rPr>
          <w:rFonts w:ascii="Times New Roman" w:hAnsi="Times New Roman"/>
          <w:color w:val="0E101A"/>
        </w:rPr>
        <w:t xml:space="preserve"> critical indicators of dental biofilm formers is refractory gingival abnormalities. HEENT evaluation includes determining the presence or absence of pallor, erythema of the cheeks approximating a butterfly rash but sparing the nasal bridge ("mold facies" </w:t>
      </w:r>
      <w:r>
        <w:rPr>
          <w:rFonts w:ascii="Times New Roman" w:hAnsi="Times New Roman"/>
          <w:color w:val="0E101A"/>
        </w:rPr>
        <w:t>often misdiagnosed as rosacea), the presence of scleral injection, and acne. The exam should also note the presence of goiter (thyroid illness frequently accompanies CIRS), the size of cervical lymph nodes, and the presence of any cranial nerve dysfunction</w:t>
      </w:r>
      <w:r>
        <w:rPr>
          <w:rFonts w:ascii="Times New Roman" w:hAnsi="Times New Roman"/>
          <w:color w:val="0E101A"/>
        </w:rPr>
        <w:t>s (often with CN VII weakness). Carotid upstroke should be full without any bruit. Look for jugular venous distention, especially in someone who has evidence of right ventricular hypertrophy on EKG.</w:t>
      </w:r>
      <w:r>
        <w:rPr>
          <w:rFonts w:ascii="Times New Roman" w:hAnsi="Times New Roman"/>
          <w:color w:val="0E101A"/>
        </w:rPr>
        <w:t> </w:t>
      </w:r>
    </w:p>
    <w:p w14:paraId="10D64CA6" w14:textId="77777777" w:rsidR="000A52DA" w:rsidRDefault="000A52DA">
      <w:pPr>
        <w:pStyle w:val="Default"/>
        <w:spacing w:before="0" w:line="480" w:lineRule="auto"/>
        <w:rPr>
          <w:rFonts w:ascii="Times New Roman" w:eastAsia="Times New Roman" w:hAnsi="Times New Roman" w:cs="Times New Roman"/>
          <w:color w:val="0E101A"/>
        </w:rPr>
      </w:pPr>
    </w:p>
    <w:p w14:paraId="084747C3"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During the pulmonary exam, listen for symmetry and evid</w:t>
      </w:r>
      <w:r>
        <w:rPr>
          <w:rFonts w:ascii="Times New Roman" w:hAnsi="Times New Roman"/>
          <w:color w:val="0E101A"/>
        </w:rPr>
        <w:t>ence of mucous plugging with change after cough. Crackling rales and evidence of dullness, usually at the right base, possibly indicate a pleural effusion. Evaluate for wheeze, rhonchi, decreased diaphragm excursion, and post-tussic rales. Ask for three ma</w:t>
      </w:r>
      <w:r>
        <w:rPr>
          <w:rFonts w:ascii="Times New Roman" w:hAnsi="Times New Roman"/>
          <w:color w:val="0E101A"/>
        </w:rPr>
        <w:t>ximal inspirations, and then listen for inspiratory rales.</w:t>
      </w:r>
    </w:p>
    <w:p w14:paraId="3198B3F2" w14:textId="77777777" w:rsidR="000A52DA" w:rsidRDefault="000A52DA">
      <w:pPr>
        <w:pStyle w:val="Default"/>
        <w:spacing w:before="0" w:line="480" w:lineRule="auto"/>
        <w:rPr>
          <w:rFonts w:ascii="Times New Roman" w:eastAsia="Times New Roman" w:hAnsi="Times New Roman" w:cs="Times New Roman"/>
          <w:color w:val="0E101A"/>
        </w:rPr>
      </w:pPr>
    </w:p>
    <w:p w14:paraId="4A3C15EB"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It seems straightforward, but we know that individuals with a wingspan greater than height are at an increased risk of developing abnormalities in the thoracic and abdominal aorta that can </w:t>
      </w:r>
      <w:r>
        <w:rPr>
          <w:rFonts w:ascii="Times New Roman" w:hAnsi="Times New Roman"/>
          <w:color w:val="0E101A"/>
        </w:rPr>
        <w:t>lead to aneurysm formation. Listen carefully for the wide splitting of S1 vs. a gallop rhythm. Listen for an S3 or an S4. Look for a reason for cardiovascular compromise of either volume-overload and pressure-overload, both from the right ventricle and pul</w:t>
      </w:r>
      <w:r>
        <w:rPr>
          <w:rFonts w:ascii="Times New Roman" w:hAnsi="Times New Roman"/>
          <w:color w:val="0E101A"/>
        </w:rPr>
        <w:t>monary artery or systemically.</w:t>
      </w:r>
      <w:r>
        <w:rPr>
          <w:rFonts w:ascii="Times New Roman" w:hAnsi="Times New Roman"/>
          <w:color w:val="0E101A"/>
        </w:rPr>
        <w:t> </w:t>
      </w:r>
    </w:p>
    <w:p w14:paraId="7E21AB63" w14:textId="77777777" w:rsidR="000A52DA" w:rsidRDefault="000A52DA">
      <w:pPr>
        <w:pStyle w:val="Default"/>
        <w:spacing w:before="0" w:line="480" w:lineRule="auto"/>
        <w:rPr>
          <w:rFonts w:ascii="Times New Roman" w:eastAsia="Times New Roman" w:hAnsi="Times New Roman" w:cs="Times New Roman"/>
          <w:color w:val="0E101A"/>
        </w:rPr>
      </w:pPr>
    </w:p>
    <w:p w14:paraId="6CB8FF0E"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An abdominal exam is rarely helpful unless there is an enlargement of the liver and spleen. Trained observers can feel kidneys reliably, but this skill diminishes with extra patient weight (a problem commonly seen in leptin</w:t>
      </w:r>
      <w:r>
        <w:rPr>
          <w:rFonts w:ascii="Times New Roman" w:hAnsi="Times New Roman"/>
          <w:color w:val="0E101A"/>
        </w:rPr>
        <w:t>-resistant patients with CIRS). The CIRS physical rarely requires rectal, pelvic, or breast exams except as history indicates. Extremity exam demands looking for evidence of true arthritis together with evidence of peripheral edema (pitting or not, unilate</w:t>
      </w:r>
      <w:r>
        <w:rPr>
          <w:rFonts w:ascii="Times New Roman" w:hAnsi="Times New Roman"/>
          <w:color w:val="0E101A"/>
        </w:rPr>
        <w:t>ral or not) and venous thrombosis. Capillary refill may diminish in fingers and toes with decreases in end-organ perfusion. Evaluate hands and feet for coolness, discoloration, and perfusion. Record proximal (shoulder shrug) and distal arm strength (grip).</w:t>
      </w:r>
      <w:r>
        <w:rPr>
          <w:rFonts w:ascii="Times New Roman" w:hAnsi="Times New Roman"/>
          <w:color w:val="0E101A"/>
        </w:rPr>
        <w:t xml:space="preserve"> Note handedness, and dominant arm strength in anti-gravity muscles, compared to the non-dominant arm, should be tested three times (for initial strength and fatiguing). Evaluate joints for pain, erythema, swelling, and heat. Look for sensory deficits.</w:t>
      </w:r>
    </w:p>
    <w:p w14:paraId="101DB34D" w14:textId="77777777" w:rsidR="000A52DA" w:rsidRDefault="000A52DA">
      <w:pPr>
        <w:pStyle w:val="Default"/>
        <w:spacing w:before="0" w:line="480" w:lineRule="auto"/>
        <w:rPr>
          <w:rFonts w:ascii="Times New Roman" w:eastAsia="Times New Roman" w:hAnsi="Times New Roman" w:cs="Times New Roman"/>
          <w:color w:val="0E101A"/>
        </w:rPr>
      </w:pPr>
    </w:p>
    <w:p w14:paraId="5E744426"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Me</w:t>
      </w:r>
      <w:r>
        <w:rPr>
          <w:rFonts w:ascii="Times New Roman" w:hAnsi="Times New Roman"/>
          <w:color w:val="0E101A"/>
        </w:rPr>
        <w:t>ntal status is usually normal, but there is often a lack of specific abilities. Most notably, math functions, performed without paper and pen, are frequently diminished. Asking questions such as "What is 91 divided by 7" or "What is 65 plus 17" will freque</w:t>
      </w:r>
      <w:r>
        <w:rPr>
          <w:rFonts w:ascii="Times New Roman" w:hAnsi="Times New Roman"/>
          <w:color w:val="0E101A"/>
        </w:rPr>
        <w:t>ntly elicit delayed and incorrect answers.</w:t>
      </w:r>
    </w:p>
    <w:p w14:paraId="2D6741F8" w14:textId="77777777" w:rsidR="000A52DA" w:rsidRDefault="000A52DA">
      <w:pPr>
        <w:pStyle w:val="Default"/>
        <w:spacing w:before="0" w:line="480" w:lineRule="auto"/>
        <w:rPr>
          <w:rFonts w:ascii="Times New Roman" w:eastAsia="Times New Roman" w:hAnsi="Times New Roman" w:cs="Times New Roman"/>
          <w:color w:val="0E101A"/>
        </w:rPr>
      </w:pPr>
    </w:p>
    <w:p w14:paraId="6D5A8A9A"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 few tricks go along with physical exams that CIRS docs will perform that other docs rarely do. Performance of measurement of wingspan compared to height takes 5 seconds but is associated with a more common find</w:t>
      </w:r>
      <w:r>
        <w:rPr>
          <w:rFonts w:ascii="Times New Roman" w:hAnsi="Times New Roman"/>
          <w:color w:val="0E101A"/>
        </w:rPr>
        <w:t>ing of HLA 11-3-52B and elevated TGF</w:t>
      </w:r>
      <w:r>
        <w:rPr>
          <w:rFonts w:ascii="Times New Roman" w:hAnsi="Times New Roman"/>
          <w:color w:val="0E101A"/>
        </w:rPr>
        <w:t>β</w:t>
      </w:r>
      <w:r>
        <w:rPr>
          <w:rFonts w:ascii="Times New Roman" w:hAnsi="Times New Roman"/>
          <w:color w:val="0E101A"/>
        </w:rPr>
        <w:t>-1. Similarly, gently scratching the skin, as if making a tic tac toe board on a patient's back, is an easy way to look for dermatographia. While some providers think this shows evidence of mast cell activation, a posit</w:t>
      </w:r>
      <w:r>
        <w:rPr>
          <w:rFonts w:ascii="Times New Roman" w:hAnsi="Times New Roman"/>
          <w:color w:val="0E101A"/>
        </w:rPr>
        <w:t>ive finding simply reflects increased levels of C4a.</w:t>
      </w:r>
      <w:r>
        <w:rPr>
          <w:rFonts w:ascii="Times New Roman" w:hAnsi="Times New Roman"/>
          <w:color w:val="0E101A"/>
        </w:rPr>
        <w:t>  </w:t>
      </w:r>
    </w:p>
    <w:p w14:paraId="45842909" w14:textId="77777777" w:rsidR="000A52DA" w:rsidRDefault="000A52DA">
      <w:pPr>
        <w:pStyle w:val="Default"/>
        <w:spacing w:before="0" w:line="480" w:lineRule="auto"/>
        <w:rPr>
          <w:rFonts w:ascii="Times New Roman" w:eastAsia="Times New Roman" w:hAnsi="Times New Roman" w:cs="Times New Roman"/>
          <w:color w:val="0E101A"/>
        </w:rPr>
      </w:pPr>
    </w:p>
    <w:p w14:paraId="7A27181B"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Pulse oximetry, 12-lead EKG, and pulmonary functions with spirometry are vital. If, for example, there is a discrepancy between the counted pulse and the recorded pulse with pulse-ox, the physician mu</w:t>
      </w:r>
      <w:r>
        <w:rPr>
          <w:rFonts w:ascii="Times New Roman" w:hAnsi="Times New Roman"/>
          <w:color w:val="0E101A"/>
        </w:rPr>
        <w:t>st explain the difference. Any oxygen saturation under 92% should raise red flags immediately. Look on an EKG for evidence of abnormal rhythm, prior myocardial injury, and voltage suggesting overload either of the right or left ventricle or both. Spirometr</w:t>
      </w:r>
      <w:r>
        <w:rPr>
          <w:rFonts w:ascii="Times New Roman" w:hAnsi="Times New Roman"/>
          <w:color w:val="0E101A"/>
        </w:rPr>
        <w:t>y gives us two essential recordings at the bedside for primary care and CIRS. Low forced vital capacity (FVC) tells us about restrictive lung disease, and low forced expiratory volume in 1 second (FEV-1) tells us about obstructive lung disease. If a patien</w:t>
      </w:r>
      <w:r>
        <w:rPr>
          <w:rFonts w:ascii="Times New Roman" w:hAnsi="Times New Roman"/>
          <w:color w:val="0E101A"/>
        </w:rPr>
        <w:t>t has given their best effort and can only blow out for three seconds,</w:t>
      </w:r>
      <w:r>
        <w:rPr>
          <w:rFonts w:ascii="Times New Roman" w:hAnsi="Times New Roman"/>
          <w:color w:val="0E101A"/>
        </w:rPr>
        <w:t xml:space="preserve"> </w:t>
      </w:r>
      <w:r>
        <w:rPr>
          <w:rFonts w:ascii="Times New Roman" w:hAnsi="Times New Roman"/>
          <w:color w:val="0E101A"/>
        </w:rPr>
        <w:t>look for restrictive lung disease.</w:t>
      </w:r>
    </w:p>
    <w:p w14:paraId="48D4BBD8" w14:textId="77777777" w:rsidR="000A52DA" w:rsidRDefault="000A52DA">
      <w:pPr>
        <w:pStyle w:val="Default"/>
        <w:spacing w:before="0" w:line="480" w:lineRule="auto"/>
        <w:rPr>
          <w:rFonts w:ascii="Times New Roman" w:eastAsia="Times New Roman" w:hAnsi="Times New Roman" w:cs="Times New Roman"/>
          <w:color w:val="0E101A"/>
        </w:rPr>
      </w:pPr>
    </w:p>
    <w:p w14:paraId="24372703" w14:textId="77777777" w:rsidR="000A52DA" w:rsidRDefault="000A52DA">
      <w:pPr>
        <w:pStyle w:val="Default"/>
        <w:spacing w:before="0" w:line="480" w:lineRule="auto"/>
        <w:rPr>
          <w:rFonts w:ascii="Times New Roman" w:eastAsia="Times New Roman" w:hAnsi="Times New Roman" w:cs="Times New Roman"/>
          <w:color w:val="0E101A"/>
        </w:rPr>
      </w:pPr>
    </w:p>
    <w:p w14:paraId="72E053E3"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10</w:t>
      </w:r>
      <w:r>
        <w:rPr>
          <w:rFonts w:ascii="Times New Roman" w:hAnsi="Times New Roman"/>
          <w:b/>
          <w:bCs/>
          <w:color w:val="0E101A"/>
          <w:lang w:val="es-ES_tradnl"/>
        </w:rPr>
        <w:t>. Ancillaries - VCS</w:t>
      </w:r>
    </w:p>
    <w:p w14:paraId="22FF1557" w14:textId="77777777" w:rsidR="000A52DA" w:rsidRDefault="000A52DA">
      <w:pPr>
        <w:pStyle w:val="Default"/>
        <w:spacing w:before="0" w:line="480" w:lineRule="auto"/>
        <w:rPr>
          <w:rFonts w:ascii="Times New Roman" w:eastAsia="Times New Roman" w:hAnsi="Times New Roman" w:cs="Times New Roman"/>
          <w:b/>
          <w:bCs/>
          <w:color w:val="0E101A"/>
        </w:rPr>
      </w:pPr>
    </w:p>
    <w:p w14:paraId="2EE27769"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Visual contrast sensitivity (VCS) testing has been used clinically for years and remains the most accurate test for </w:t>
      </w:r>
      <w:r>
        <w:rPr>
          <w:rFonts w:ascii="Times New Roman" w:hAnsi="Times New Roman"/>
          <w:color w:val="0E101A"/>
        </w:rPr>
        <w:t>functional vision</w:t>
      </w:r>
      <w:r>
        <w:rPr>
          <w:rFonts w:ascii="Times New Roman" w:hAnsi="Times New Roman"/>
          <w:color w:val="0E101A"/>
          <w:vertAlign w:val="superscript"/>
        </w:rPr>
        <w:t>46</w:t>
      </w:r>
      <w:r>
        <w:rPr>
          <w:rFonts w:ascii="Times New Roman" w:hAnsi="Times New Roman"/>
          <w:color w:val="0E101A"/>
        </w:rPr>
        <w:t xml:space="preserve">. It is best to do a VCS test in person at each office visit. Contrast is one of the seven main functions of vision facilitated by the optic nerve, which provides the neurologic basis of vision. If new symptoms appear during </w:t>
      </w:r>
      <w:r>
        <w:rPr>
          <w:rFonts w:ascii="Times New Roman" w:hAnsi="Times New Roman"/>
          <w:color w:val="0E101A"/>
        </w:rPr>
        <w:t>therapy or prior symptoms recur, VCS can point the way to re-exposure (scores in columns C and D will fall). Do not use VCS to make nutrition-related diagnoses.</w:t>
      </w:r>
    </w:p>
    <w:p w14:paraId="410BB197" w14:textId="77777777" w:rsidR="000A52DA" w:rsidRDefault="000A52DA">
      <w:pPr>
        <w:pStyle w:val="Default"/>
        <w:spacing w:before="0" w:line="480" w:lineRule="auto"/>
        <w:rPr>
          <w:rFonts w:ascii="Times New Roman" w:eastAsia="Times New Roman" w:hAnsi="Times New Roman" w:cs="Times New Roman"/>
          <w:color w:val="0E101A"/>
        </w:rPr>
      </w:pPr>
    </w:p>
    <w:p w14:paraId="78A8BB67" w14:textId="77777777" w:rsidR="000A52DA" w:rsidRDefault="000A52DA">
      <w:pPr>
        <w:pStyle w:val="Default"/>
        <w:spacing w:before="0" w:line="480" w:lineRule="auto"/>
        <w:rPr>
          <w:rFonts w:ascii="Times New Roman" w:eastAsia="Times New Roman" w:hAnsi="Times New Roman" w:cs="Times New Roman"/>
          <w:b/>
          <w:bCs/>
          <w:color w:val="0E101A"/>
        </w:rPr>
      </w:pPr>
    </w:p>
    <w:p w14:paraId="7C2A5E8B"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Section 16. Ancillaries - Pulmonary artery pressure</w:t>
      </w:r>
    </w:p>
    <w:p w14:paraId="0079EBB8" w14:textId="77777777" w:rsidR="000A52DA" w:rsidRDefault="000A52DA">
      <w:pPr>
        <w:pStyle w:val="Default"/>
        <w:spacing w:before="0" w:line="480" w:lineRule="auto"/>
        <w:rPr>
          <w:rFonts w:ascii="Times New Roman" w:eastAsia="Times New Roman" w:hAnsi="Times New Roman" w:cs="Times New Roman"/>
          <w:b/>
          <w:bCs/>
          <w:color w:val="0E101A"/>
        </w:rPr>
      </w:pPr>
    </w:p>
    <w:p w14:paraId="605490A3"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"Echos" are usually done resting, most o</w:t>
      </w:r>
      <w:r>
        <w:rPr>
          <w:rFonts w:ascii="Times New Roman" w:hAnsi="Times New Roman"/>
          <w:color w:val="0E101A"/>
        </w:rPr>
        <w:t>ften performed to assess the function of the left ventricle as well as to assess the pumping function of the heart. Each echo will assess the function of multiple cardiac structures; we are interested in the velocity of the tricuspid regurgitant flow, also</w:t>
      </w:r>
      <w:r>
        <w:rPr>
          <w:rFonts w:ascii="Times New Roman" w:hAnsi="Times New Roman"/>
          <w:color w:val="0E101A"/>
        </w:rPr>
        <w:t xml:space="preserve"> called the tricuspid jet. Blood can go backward from the right ventricle to the right atrium passing "the wrong way" across the tricuspid valve. The measurement of the rate of backward flow is in meters/second. The machine records the velocity on at least</w:t>
      </w:r>
      <w:r>
        <w:rPr>
          <w:rFonts w:ascii="Times New Roman" w:hAnsi="Times New Roman"/>
          <w:color w:val="0E101A"/>
        </w:rPr>
        <w:t xml:space="preserve"> four views during a routine echocardiogram. Curiously, cardiac sonographers train to label the tricuspid jet qualitatively as either absent, trace, mild or moderate. The CIRS physician needs to know about a quantified pulmonary artery pressure elevation. </w:t>
      </w:r>
      <w:r>
        <w:rPr>
          <w:rFonts w:ascii="Times New Roman" w:hAnsi="Times New Roman"/>
          <w:color w:val="0E101A"/>
        </w:rPr>
        <w:t>The echo machine generates numbers for each of the four ways the jet is measured. Use these measurements to calculate an average.</w:t>
      </w:r>
      <w:r>
        <w:rPr>
          <w:rFonts w:ascii="Times New Roman" w:hAnsi="Times New Roman"/>
          <w:color w:val="0E101A"/>
        </w:rPr>
        <w:t> </w:t>
      </w:r>
    </w:p>
    <w:p w14:paraId="273DB028" w14:textId="77777777" w:rsidR="000A52DA" w:rsidRDefault="000A52DA">
      <w:pPr>
        <w:pStyle w:val="Default"/>
        <w:spacing w:before="0" w:line="480" w:lineRule="auto"/>
        <w:rPr>
          <w:rFonts w:ascii="Times New Roman" w:eastAsia="Times New Roman" w:hAnsi="Times New Roman" w:cs="Times New Roman"/>
          <w:color w:val="0E101A"/>
        </w:rPr>
      </w:pPr>
    </w:p>
    <w:p w14:paraId="049BC5E7"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We use the tricuspid jet velocity to calculate the pulmonary artery pressure indirectly. We square the tricuspid jet number </w:t>
      </w:r>
      <w:r>
        <w:rPr>
          <w:rFonts w:ascii="Times New Roman" w:hAnsi="Times New Roman"/>
          <w:color w:val="0E101A"/>
        </w:rPr>
        <w:t>and then multiply that number by 4. To that product, we add the right atrial pressure (usually between 5 and 10 mm) to give us a calculated pulmonary artery pressure. Any resting pulmonary artery pressure (PASP) greater or equal to 30mm Hg is consistent wi</w:t>
      </w:r>
      <w:r>
        <w:rPr>
          <w:rFonts w:ascii="Times New Roman" w:hAnsi="Times New Roman"/>
          <w:color w:val="0E101A"/>
        </w:rPr>
        <w:t>th pulmonary hypertension.</w:t>
      </w:r>
      <w:r>
        <w:rPr>
          <w:rFonts w:ascii="Times New Roman" w:hAnsi="Times New Roman"/>
          <w:color w:val="0E101A"/>
        </w:rPr>
        <w:t> </w:t>
      </w:r>
      <w:r>
        <w:rPr>
          <w:rFonts w:ascii="Times New Roman" w:hAnsi="Times New Roman"/>
          <w:i/>
          <w:iCs/>
          <w:color w:val="0E101A"/>
        </w:rPr>
        <w:t>Any tricuspid jet greater than 2.5 meters per second will raise concerns about pulmonary artery systolic pressure in people with CIRS.</w:t>
      </w:r>
      <w:r>
        <w:rPr>
          <w:rFonts w:ascii="Times New Roman" w:hAnsi="Times New Roman"/>
          <w:i/>
          <w:iCs/>
          <w:color w:val="0E101A"/>
        </w:rPr>
        <w:t> </w:t>
      </w:r>
    </w:p>
    <w:p w14:paraId="6703DA73"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i/>
          <w:iCs/>
          <w:color w:val="0E101A"/>
        </w:rPr>
        <w:t> </w:t>
      </w:r>
    </w:p>
    <w:p w14:paraId="19E05C13"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For individuals with normal pulmonary artery pressure at baseline or patients with </w:t>
      </w:r>
      <w:r>
        <w:rPr>
          <w:rFonts w:ascii="Times New Roman" w:hAnsi="Times New Roman"/>
          <w:color w:val="0E101A"/>
        </w:rPr>
        <w:t>health symptoms such as unexplained cough, shortness of breath, or chest pain, it can be helpful to perform stress echocardiography. In this modification of the basic echo technique, an individual has two sonograms done. The first is at baseline, as discus</w:t>
      </w:r>
      <w:r>
        <w:rPr>
          <w:rFonts w:ascii="Times New Roman" w:hAnsi="Times New Roman"/>
          <w:color w:val="0E101A"/>
        </w:rPr>
        <w:t>sed. The second is done after maximal exercise, requiring a target heart rate of 90% of predicted. Stress testing typically looks for problems with the performance of the left ventricle.</w:t>
      </w:r>
      <w:r>
        <w:rPr>
          <w:rFonts w:ascii="Times New Roman" w:hAnsi="Times New Roman"/>
          <w:color w:val="0E101A"/>
        </w:rPr>
        <w:t> </w:t>
      </w:r>
      <w:r>
        <w:rPr>
          <w:rFonts w:ascii="Times New Roman" w:hAnsi="Times New Roman"/>
          <w:i/>
          <w:iCs/>
          <w:color w:val="0E101A"/>
        </w:rPr>
        <w:t>Exercise stress testing</w:t>
      </w:r>
      <w:r>
        <w:rPr>
          <w:rFonts w:ascii="Times New Roman" w:hAnsi="Times New Roman"/>
          <w:color w:val="0E101A"/>
        </w:rPr>
        <w:t> </w:t>
      </w:r>
      <w:r>
        <w:rPr>
          <w:rFonts w:ascii="Times New Roman" w:hAnsi="Times New Roman"/>
          <w:color w:val="0E101A"/>
        </w:rPr>
        <w:t>is a fundamental diagnostic aid that can help</w:t>
      </w:r>
      <w:r>
        <w:rPr>
          <w:rFonts w:ascii="Times New Roman" w:hAnsi="Times New Roman"/>
          <w:color w:val="0E101A"/>
        </w:rPr>
        <w:t xml:space="preserve"> identify coronary artery disease. In our example, we are not looking for left ventricular problems; we want to know the pulmonary artery pressure change with exercise. Any rise in PASP pressure over 8 mm of Hg is abnormal.</w:t>
      </w:r>
      <w:r>
        <w:rPr>
          <w:rFonts w:ascii="Times New Roman" w:hAnsi="Times New Roman"/>
          <w:color w:val="0E101A"/>
        </w:rPr>
        <w:t> </w:t>
      </w:r>
    </w:p>
    <w:p w14:paraId="4F3906C4" w14:textId="77777777" w:rsidR="000A52DA" w:rsidRDefault="000A52DA">
      <w:pPr>
        <w:pStyle w:val="Default"/>
        <w:spacing w:before="0" w:line="480" w:lineRule="auto"/>
        <w:rPr>
          <w:rFonts w:ascii="Times New Roman" w:eastAsia="Times New Roman" w:hAnsi="Times New Roman" w:cs="Times New Roman"/>
          <w:color w:val="0E101A"/>
        </w:rPr>
      </w:pPr>
    </w:p>
    <w:p w14:paraId="59C55A14"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The mechanics of performing a </w:t>
      </w:r>
      <w:r>
        <w:rPr>
          <w:rFonts w:ascii="Times New Roman" w:hAnsi="Times New Roman"/>
          <w:color w:val="0E101A"/>
        </w:rPr>
        <w:t xml:space="preserve">stress echo can become difficult. Here is someone following possibly 11 minutes of maximal exercise, for example, exhausted, breathing heavily, and leaning forward after the stress portion of this stress echo. Now the echo sonographer will insist that the </w:t>
      </w:r>
      <w:r>
        <w:rPr>
          <w:rFonts w:ascii="Times New Roman" w:hAnsi="Times New Roman"/>
          <w:color w:val="0E101A"/>
        </w:rPr>
        <w:t>patient lie down within 30 seconds. The out-of-breath patient lies down on the exam table for a repeat measurement of the tricuspid jet.</w:t>
      </w:r>
      <w:r>
        <w:rPr>
          <w:rFonts w:ascii="Times New Roman" w:hAnsi="Times New Roman"/>
          <w:color w:val="0E101A"/>
        </w:rPr>
        <w:t> </w:t>
      </w:r>
    </w:p>
    <w:p w14:paraId="031D990C" w14:textId="77777777" w:rsidR="000A52DA" w:rsidRDefault="000A52DA">
      <w:pPr>
        <w:pStyle w:val="Default"/>
        <w:spacing w:before="0" w:line="480" w:lineRule="auto"/>
        <w:rPr>
          <w:rFonts w:ascii="Times New Roman" w:eastAsia="Times New Roman" w:hAnsi="Times New Roman" w:cs="Times New Roman"/>
          <w:color w:val="0E101A"/>
        </w:rPr>
      </w:pPr>
    </w:p>
    <w:p w14:paraId="2185046E"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Most sonographers do not examine the tricuspid valve after exercise. It helps to talk to the cardiopulmonary staff to</w:t>
      </w:r>
      <w:r>
        <w:rPr>
          <w:rFonts w:ascii="Times New Roman" w:hAnsi="Times New Roman"/>
          <w:color w:val="0E101A"/>
        </w:rPr>
        <w:t xml:space="preserve"> make sure they know exactly where they will place their transducer before the exercise begins. We use pulmonary artery pressure as an inclusion criterion for vasoactive intestinal polypeptide (VIP) treatment. If PA pressure rises more than 8 mm, the indic</w:t>
      </w:r>
      <w:r>
        <w:rPr>
          <w:rFonts w:ascii="Times New Roman" w:hAnsi="Times New Roman"/>
          <w:color w:val="0E101A"/>
        </w:rPr>
        <w:t>ation for VIP use becomes stronger.</w:t>
      </w:r>
      <w:r>
        <w:rPr>
          <w:rFonts w:ascii="Times New Roman" w:hAnsi="Times New Roman"/>
          <w:color w:val="0E101A"/>
        </w:rPr>
        <w:t> </w:t>
      </w:r>
    </w:p>
    <w:p w14:paraId="0707A3BE" w14:textId="77777777" w:rsidR="000A52DA" w:rsidRDefault="000A52DA">
      <w:pPr>
        <w:pStyle w:val="Default"/>
        <w:spacing w:before="0" w:line="480" w:lineRule="auto"/>
        <w:rPr>
          <w:rFonts w:ascii="Times New Roman" w:eastAsia="Times New Roman" w:hAnsi="Times New Roman" w:cs="Times New Roman"/>
          <w:b/>
          <w:bCs/>
          <w:color w:val="0E101A"/>
        </w:rPr>
      </w:pPr>
    </w:p>
    <w:p w14:paraId="4B2167D8" w14:textId="77777777" w:rsidR="000A52DA" w:rsidRDefault="000A52DA">
      <w:pPr>
        <w:pStyle w:val="Default"/>
        <w:spacing w:before="0" w:line="480" w:lineRule="auto"/>
        <w:rPr>
          <w:rFonts w:ascii="Times New Roman" w:eastAsia="Times New Roman" w:hAnsi="Times New Roman" w:cs="Times New Roman"/>
          <w:b/>
          <w:bCs/>
          <w:color w:val="0E101A"/>
        </w:rPr>
      </w:pPr>
    </w:p>
    <w:p w14:paraId="5B99AFAB"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11. Ancillaries - VO2 max and anaerobic threshold</w:t>
      </w:r>
    </w:p>
    <w:p w14:paraId="31F52A09" w14:textId="77777777" w:rsidR="000A52DA" w:rsidRDefault="000A52DA">
      <w:pPr>
        <w:pStyle w:val="Default"/>
        <w:spacing w:before="0" w:line="480" w:lineRule="auto"/>
        <w:rPr>
          <w:rFonts w:ascii="Times New Roman" w:eastAsia="Times New Roman" w:hAnsi="Times New Roman" w:cs="Times New Roman"/>
          <w:b/>
          <w:bCs/>
          <w:color w:val="0E101A"/>
        </w:rPr>
      </w:pPr>
    </w:p>
    <w:p w14:paraId="255A58DD"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Another important cardiovascular diagnostic test is a cardiopulmonary exercise test (CPET). While the name of this test sounds like a stress echo, it is </w:t>
      </w:r>
      <w:r>
        <w:rPr>
          <w:rFonts w:ascii="Times New Roman" w:hAnsi="Times New Roman"/>
          <w:color w:val="0E101A"/>
        </w:rPr>
        <w:t>different. This test measures oxygen usage and carbon dioxide production in exercise performance, usually on a bicycle. The test is somewhat cumbersome in that a patient is strapped to EKG monitors and pedaling maximally on a bike while breathing with hose</w:t>
      </w:r>
      <w:r>
        <w:rPr>
          <w:rFonts w:ascii="Times New Roman" w:hAnsi="Times New Roman"/>
          <w:color w:val="0E101A"/>
        </w:rPr>
        <w:t>s, tubes, and a mask used to record oxygen consumption.</w:t>
      </w:r>
      <w:r>
        <w:rPr>
          <w:rFonts w:ascii="Times New Roman" w:hAnsi="Times New Roman"/>
          <w:color w:val="0E101A"/>
        </w:rPr>
        <w:t> </w:t>
      </w:r>
    </w:p>
    <w:p w14:paraId="160FD59A" w14:textId="77777777" w:rsidR="000A52DA" w:rsidRDefault="000A52DA">
      <w:pPr>
        <w:pStyle w:val="Default"/>
        <w:spacing w:before="0" w:line="480" w:lineRule="auto"/>
        <w:rPr>
          <w:rFonts w:ascii="Times New Roman" w:eastAsia="Times New Roman" w:hAnsi="Times New Roman" w:cs="Times New Roman"/>
          <w:color w:val="0E101A"/>
        </w:rPr>
      </w:pPr>
    </w:p>
    <w:p w14:paraId="78823B13"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In 2015, the Institute of Medicine (IOM)</w:t>
      </w:r>
      <w:r>
        <w:rPr>
          <w:rFonts w:ascii="Times New Roman" w:hAnsi="Times New Roman"/>
          <w:color w:val="0E101A"/>
          <w:vertAlign w:val="superscript"/>
        </w:rPr>
        <w:t>61</w:t>
      </w:r>
      <w:r>
        <w:rPr>
          <w:rFonts w:ascii="Times New Roman" w:hAnsi="Times New Roman"/>
          <w:color w:val="0E101A"/>
        </w:rPr>
        <w:t xml:space="preserve"> emphasized the importance of cardiopulmonary exercise testing in their redefinition of chronic fatigue syndrome (CFS) as Systemic Exercise Intolerance Diso</w:t>
      </w:r>
      <w:r>
        <w:rPr>
          <w:rFonts w:ascii="Times New Roman" w:hAnsi="Times New Roman"/>
          <w:color w:val="0E101A"/>
        </w:rPr>
        <w:t>rder (SEID). However, this effort fell short of making CPET a biomarker necessary to diagnose SEID. The IOM simply returned to an updated, but still inadequate, non-specific symptom-only definition, one that essentially applies to 100% of all CIRS cases.</w:t>
      </w:r>
    </w:p>
    <w:p w14:paraId="372148B4" w14:textId="77777777" w:rsidR="000A52DA" w:rsidRDefault="000A52DA">
      <w:pPr>
        <w:pStyle w:val="Default"/>
        <w:spacing w:before="0" w:line="480" w:lineRule="auto"/>
        <w:rPr>
          <w:rFonts w:ascii="Times New Roman" w:eastAsia="Times New Roman" w:hAnsi="Times New Roman" w:cs="Times New Roman"/>
          <w:color w:val="0E101A"/>
        </w:rPr>
      </w:pPr>
    </w:p>
    <w:p w14:paraId="12EF0486"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Much is known about the importance of VO2 max (milliliters of oxygen consumed per kilogram per minute) as this is an important mechanism used to classify possible disabilities. We know that there is a difference between the VO2 max of women and men. We als</w:t>
      </w:r>
      <w:r>
        <w:rPr>
          <w:rFonts w:ascii="Times New Roman" w:hAnsi="Times New Roman"/>
          <w:color w:val="0E101A"/>
        </w:rPr>
        <w:t>o know that age has a role in normal ranges for VO2 max. Based on our practice data (unpublished), it is not unusual in the face of chronic fatiguing illness for a 50-year-old woman to have a VO2 max of approximately 20 ml per kilogram per minute (with sli</w:t>
      </w:r>
      <w:r>
        <w:rPr>
          <w:rFonts w:ascii="Times New Roman" w:hAnsi="Times New Roman"/>
          <w:color w:val="0E101A"/>
        </w:rPr>
        <w:t>ghtly higher values for men), raising the diagnosis of chronic fatiguing illness. The tables for Cardiovascular Fitness Classification are in the AMA Guides to Evaluation Disability and Impairment; Social Security uses VO2 max as one of the key elements in</w:t>
      </w:r>
      <w:r>
        <w:rPr>
          <w:rFonts w:ascii="Times New Roman" w:hAnsi="Times New Roman"/>
          <w:color w:val="0E101A"/>
        </w:rPr>
        <w:t xml:space="preserve"> assessing disability.</w:t>
      </w:r>
      <w:r>
        <w:rPr>
          <w:rFonts w:ascii="Times New Roman" w:hAnsi="Times New Roman"/>
          <w:color w:val="0E101A"/>
        </w:rPr>
        <w:t> </w:t>
      </w:r>
    </w:p>
    <w:p w14:paraId="768D4811" w14:textId="77777777" w:rsidR="000A52DA" w:rsidRDefault="000A52DA">
      <w:pPr>
        <w:pStyle w:val="Default"/>
        <w:spacing w:before="0" w:line="480" w:lineRule="auto"/>
        <w:rPr>
          <w:rFonts w:ascii="Times New Roman" w:eastAsia="Times New Roman" w:hAnsi="Times New Roman" w:cs="Times New Roman"/>
          <w:color w:val="0E101A"/>
        </w:rPr>
      </w:pPr>
    </w:p>
    <w:p w14:paraId="2512A7A4"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More important than VO2 max is delineating the anaerobic threshold (AT). The maximum activity level occurs through available oxygen (aerobic metabolism). Mitochondria need oxygen to break down glucose fragments, releasing water, ca</w:t>
      </w:r>
      <w:r>
        <w:rPr>
          <w:rFonts w:ascii="Times New Roman" w:hAnsi="Times New Roman"/>
          <w:color w:val="0E101A"/>
        </w:rPr>
        <w:t>rbon dioxide, and energy (ATP). For those with low AT, even walking slowly up a flight of stairs reduces oxygen delivery, diminishing aerobic energy production. When AT is exceeded, as in the stairs example, oxygen is not available as needed for mitochondr</w:t>
      </w:r>
      <w:r>
        <w:rPr>
          <w:rFonts w:ascii="Times New Roman" w:hAnsi="Times New Roman"/>
          <w:color w:val="0E101A"/>
        </w:rPr>
        <w:t xml:space="preserve">ia to produce the full complement of 38 ATP from a single molecule of glucose. Without oxygen to supply the electron transport chain, a single glucose molecule will now just provide two molecules of ATP, or a 5% efficiency in the face of oxygen depletion. </w:t>
      </w:r>
      <w:r>
        <w:rPr>
          <w:rFonts w:ascii="Times New Roman" w:hAnsi="Times New Roman"/>
          <w:color w:val="0E101A"/>
        </w:rPr>
        <w:t xml:space="preserve">In turn, as glucose and glycogen stores are quickly exhausted, the energy-depleted cell looks for additional fuel sources. In the face of low MSH, leptin resistance is often present, preventing normal use (through direct beta-oxidation) of fatty acids for </w:t>
      </w:r>
      <w:r>
        <w:rPr>
          <w:rFonts w:ascii="Times New Roman" w:hAnsi="Times New Roman"/>
          <w:color w:val="0E101A"/>
        </w:rPr>
        <w:t xml:space="preserve">fuel (the "second wind" most runners have experienced). Under compromised conditions, lean body mass, our protein reserves, is broken down into amino acids, which are converted (especially alanine and glutamine) into glucose. The demand for ATP may create </w:t>
      </w:r>
      <w:r>
        <w:rPr>
          <w:rFonts w:ascii="Times New Roman" w:hAnsi="Times New Roman"/>
          <w:color w:val="0E101A"/>
        </w:rPr>
        <w:t>protein-wasting syndromes that conserve fat reserves. Patients will often complain about weight gain and an inability to gain muscle.</w:t>
      </w:r>
    </w:p>
    <w:p w14:paraId="57B614F8" w14:textId="77777777" w:rsidR="000A52DA" w:rsidRDefault="000A52DA">
      <w:pPr>
        <w:pStyle w:val="Default"/>
        <w:spacing w:before="0" w:line="480" w:lineRule="auto"/>
        <w:rPr>
          <w:rFonts w:ascii="Times New Roman" w:eastAsia="Times New Roman" w:hAnsi="Times New Roman" w:cs="Times New Roman"/>
          <w:color w:val="0E101A"/>
        </w:rPr>
      </w:pPr>
    </w:p>
    <w:p w14:paraId="7F4F587D"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If AT is depressed, even trying to do a few things extra when a patient has a day with a bit more energy than most result</w:t>
      </w:r>
      <w:r>
        <w:rPr>
          <w:rFonts w:ascii="Times New Roman" w:hAnsi="Times New Roman"/>
          <w:color w:val="0E101A"/>
        </w:rPr>
        <w:t>s in glycogen depletion. Do not forget glycogen replenishment is a slow process: patients will feel exhausted until the repletion of glycogen stores. Terms for this commonly observed phenomenon include "push/crash," "delayed recovery from normal activity,"</w:t>
      </w:r>
      <w:r>
        <w:rPr>
          <w:rFonts w:ascii="Times New Roman" w:hAnsi="Times New Roman"/>
          <w:color w:val="0E101A"/>
        </w:rPr>
        <w:t xml:space="preserve"> and "post-exertional malaise." Simply stated: "the patient did too much."</w:t>
      </w:r>
    </w:p>
    <w:p w14:paraId="2202B0EB" w14:textId="77777777" w:rsidR="000A52DA" w:rsidRDefault="000A52DA">
      <w:pPr>
        <w:pStyle w:val="Default"/>
        <w:spacing w:before="0" w:line="480" w:lineRule="auto"/>
        <w:rPr>
          <w:rFonts w:ascii="Times New Roman" w:eastAsia="Times New Roman" w:hAnsi="Times New Roman" w:cs="Times New Roman"/>
          <w:color w:val="0E101A"/>
        </w:rPr>
      </w:pPr>
    </w:p>
    <w:p w14:paraId="5C49E470"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However, contrary to the IOM opinion, low AT is common in conditions other than just</w:t>
      </w:r>
      <w:r>
        <w:rPr>
          <w:rFonts w:ascii="Times New Roman" w:hAnsi="Times New Roman"/>
          <w:color w:val="0E101A"/>
        </w:rPr>
        <w:t xml:space="preserve"> SEID. In CIRS, the oxygen delivery problem is complicated by a lack of normal blood flow into capillary beds, not to mention nuclear-encoded mitochondrial gene problems. Still, capillary hypoperfusion is the mechanism that underlies deficits in VCS, which</w:t>
      </w:r>
      <w:r>
        <w:rPr>
          <w:rFonts w:ascii="Times New Roman" w:hAnsi="Times New Roman"/>
          <w:color w:val="0E101A"/>
        </w:rPr>
        <w:t xml:space="preserve"> is a hallmark of CIRS.</w:t>
      </w:r>
    </w:p>
    <w:p w14:paraId="19CD77F4" w14:textId="77777777" w:rsidR="000A52DA" w:rsidRDefault="000A52DA">
      <w:pPr>
        <w:pStyle w:val="Default"/>
        <w:spacing w:before="0" w:line="480" w:lineRule="auto"/>
        <w:rPr>
          <w:rFonts w:ascii="Times New Roman" w:eastAsia="Times New Roman" w:hAnsi="Times New Roman" w:cs="Times New Roman"/>
          <w:color w:val="0E101A"/>
        </w:rPr>
      </w:pPr>
    </w:p>
    <w:p w14:paraId="7A7F8841"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Performing CPET twice, 24 hours apart, can objectively document the push/crash syndrome. Maximal effort on Day 1 often demonstrates low VO2 max and impaired AT. With maximal effort (push) the first day, at-risk CIRS patients will o</w:t>
      </w:r>
      <w:r>
        <w:rPr>
          <w:rFonts w:ascii="Times New Roman" w:hAnsi="Times New Roman"/>
          <w:color w:val="0E101A"/>
        </w:rPr>
        <w:t>ften perform even more poorly (crash) on Day 2. VO2 max and AT are commonly lower on the second day, highlighting the push/crash phenomenon. CPET performed over two consecutive days can provide objective evidence of physical disability.</w:t>
      </w:r>
    </w:p>
    <w:p w14:paraId="099B23CC" w14:textId="77777777" w:rsidR="000A52DA" w:rsidRDefault="000A52DA">
      <w:pPr>
        <w:pStyle w:val="Default"/>
        <w:spacing w:before="0" w:line="480" w:lineRule="auto"/>
        <w:rPr>
          <w:rFonts w:ascii="Times New Roman" w:eastAsia="Times New Roman" w:hAnsi="Times New Roman" w:cs="Times New Roman"/>
          <w:color w:val="0E101A"/>
        </w:rPr>
      </w:pPr>
    </w:p>
    <w:p w14:paraId="1FB8F817" w14:textId="77777777" w:rsidR="000A52DA" w:rsidRDefault="000A52DA">
      <w:pPr>
        <w:pStyle w:val="Default"/>
        <w:spacing w:before="0" w:line="480" w:lineRule="auto"/>
        <w:rPr>
          <w:rFonts w:ascii="Times New Roman" w:eastAsia="Times New Roman" w:hAnsi="Times New Roman" w:cs="Times New Roman"/>
          <w:color w:val="0E101A"/>
        </w:rPr>
      </w:pPr>
    </w:p>
    <w:p w14:paraId="16125FED"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12. Ancillaries -</w:t>
      </w:r>
      <w:r>
        <w:rPr>
          <w:rFonts w:ascii="Times New Roman" w:hAnsi="Times New Roman"/>
          <w:b/>
          <w:bCs/>
          <w:color w:val="0E101A"/>
        </w:rPr>
        <w:t xml:space="preserve"> von Willebrand's factors</w:t>
      </w:r>
    </w:p>
    <w:p w14:paraId="59F6CB35" w14:textId="77777777" w:rsidR="000A52DA" w:rsidRDefault="000A52DA">
      <w:pPr>
        <w:pStyle w:val="Default"/>
        <w:spacing w:before="0" w:line="480" w:lineRule="auto"/>
        <w:rPr>
          <w:rFonts w:ascii="Times New Roman" w:eastAsia="Times New Roman" w:hAnsi="Times New Roman" w:cs="Times New Roman"/>
          <w:b/>
          <w:bCs/>
          <w:color w:val="0E101A"/>
        </w:rPr>
      </w:pPr>
    </w:p>
    <w:p w14:paraId="6BDE8E5D"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Additional problems in CIRS paradoxically include both excessive clotting and bleeding. Just like in sepsis, where multiple inflammatory mediators are activated, including complement, Th1, Th2, and Th17, coagulation defects also </w:t>
      </w:r>
      <w:r>
        <w:rPr>
          <w:rFonts w:ascii="Times New Roman" w:hAnsi="Times New Roman"/>
          <w:color w:val="0E101A"/>
        </w:rPr>
        <w:t>appear. Likewise, two-thirds of CIRS patients will have abnormalities in a comprehensive von Willebrand's profile.</w:t>
      </w:r>
      <w:r>
        <w:rPr>
          <w:rFonts w:ascii="Times New Roman" w:hAnsi="Times New Roman"/>
          <w:color w:val="0E101A"/>
        </w:rPr>
        <w:t>  </w:t>
      </w:r>
    </w:p>
    <w:p w14:paraId="54086505" w14:textId="77777777" w:rsidR="000A52DA" w:rsidRDefault="000A52DA">
      <w:pPr>
        <w:pStyle w:val="Default"/>
        <w:spacing w:before="0" w:line="480" w:lineRule="auto"/>
        <w:rPr>
          <w:rFonts w:ascii="Times New Roman" w:eastAsia="Times New Roman" w:hAnsi="Times New Roman" w:cs="Times New Roman"/>
          <w:color w:val="0E101A"/>
        </w:rPr>
      </w:pPr>
    </w:p>
    <w:p w14:paraId="6118458F"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Over 80% of CIRS patients will report shortness of breath. Asthma may occur, but restrictive lung disease, interstitial lung disease, and </w:t>
      </w:r>
      <w:r>
        <w:rPr>
          <w:rFonts w:ascii="Times New Roman" w:hAnsi="Times New Roman"/>
          <w:color w:val="0E101A"/>
        </w:rPr>
        <w:t>pulmonary emboli are all primary features of the differential diagnosis. Similarly, when exposure to a building results in unexplained nosebleeds and hemoptysis, immediately think of acquired von Willebrand's disease (AvWD), an easily treated condition usi</w:t>
      </w:r>
      <w:r>
        <w:rPr>
          <w:rFonts w:ascii="Times New Roman" w:hAnsi="Times New Roman"/>
          <w:color w:val="0E101A"/>
        </w:rPr>
        <w:t>ng a medication (desmopressin) that costs about a nickel. If the differential diagnosis did not include AvWD, uncontrolled hemorrhage might follow. Conversely, elevated levels of vWF raise the risk of intravascular clotting, with deep vein thrombosis and p</w:t>
      </w:r>
      <w:r>
        <w:rPr>
          <w:rFonts w:ascii="Times New Roman" w:hAnsi="Times New Roman"/>
          <w:color w:val="0E101A"/>
        </w:rPr>
        <w:t>ulmonary emboli possible. Whenever, for example, a patient suffers clotting around an intravenous catheter (especially PICC lines), make sure that elevated vWF factors are not the underlying problem.</w:t>
      </w:r>
    </w:p>
    <w:p w14:paraId="7B31697E" w14:textId="77777777" w:rsidR="000A52DA" w:rsidRDefault="000A52DA">
      <w:pPr>
        <w:pStyle w:val="Default"/>
        <w:spacing w:before="0" w:line="480" w:lineRule="auto"/>
        <w:rPr>
          <w:rFonts w:ascii="Times New Roman" w:eastAsia="Times New Roman" w:hAnsi="Times New Roman" w:cs="Times New Roman"/>
          <w:color w:val="0E101A"/>
        </w:rPr>
      </w:pPr>
    </w:p>
    <w:p w14:paraId="31A91237" w14:textId="77777777" w:rsidR="000A52DA" w:rsidRDefault="000A52DA">
      <w:pPr>
        <w:pStyle w:val="Default"/>
        <w:spacing w:before="0" w:line="480" w:lineRule="auto"/>
        <w:rPr>
          <w:rFonts w:ascii="Times New Roman" w:eastAsia="Times New Roman" w:hAnsi="Times New Roman" w:cs="Times New Roman"/>
          <w:color w:val="0E101A"/>
        </w:rPr>
      </w:pPr>
    </w:p>
    <w:p w14:paraId="3E2CA32B"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13</w:t>
      </w:r>
      <w:r>
        <w:rPr>
          <w:rFonts w:ascii="Times New Roman" w:hAnsi="Times New Roman"/>
          <w:b/>
          <w:bCs/>
          <w:color w:val="0E101A"/>
          <w:lang w:val="it-IT"/>
        </w:rPr>
        <w:t>. Ancillaries - NeuroQuant</w:t>
      </w:r>
      <w:r>
        <w:rPr>
          <w:rFonts w:ascii="Times New Roman" w:hAnsi="Times New Roman"/>
          <w:b/>
          <w:bCs/>
          <w:color w:val="0E101A"/>
        </w:rPr>
        <w:t>®</w:t>
      </w:r>
    </w:p>
    <w:p w14:paraId="517C84A2" w14:textId="77777777" w:rsidR="000A52DA" w:rsidRDefault="000A52DA">
      <w:pPr>
        <w:pStyle w:val="Default"/>
        <w:spacing w:before="0" w:line="480" w:lineRule="auto"/>
        <w:rPr>
          <w:rFonts w:ascii="Times New Roman" w:eastAsia="Times New Roman" w:hAnsi="Times New Roman" w:cs="Times New Roman"/>
          <w:b/>
          <w:bCs/>
          <w:color w:val="0E101A"/>
        </w:rPr>
      </w:pPr>
    </w:p>
    <w:p w14:paraId="30F916CA"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NQ has made </w:t>
      </w:r>
      <w:r>
        <w:rPr>
          <w:rFonts w:ascii="Times New Roman" w:hAnsi="Times New Roman"/>
          <w:color w:val="0E101A"/>
        </w:rPr>
        <w:t>identification and separation of CIRS-WDB, CIRS-PLS, traumatic brain injury, PTSD, ciguatera, and multi-nuclear atrophy straightforward. When added to an MRI of the brain, NQ is an illness-specific indicator. The use of sequential NQ testing has shown ther</w:t>
      </w:r>
      <w:r>
        <w:rPr>
          <w:rFonts w:ascii="Times New Roman" w:hAnsi="Times New Roman"/>
          <w:color w:val="0E101A"/>
        </w:rPr>
        <w:t>e is much more plasticity for an injured brain to heal than once thought</w:t>
      </w:r>
      <w:r>
        <w:rPr>
          <w:rFonts w:ascii="Times New Roman" w:hAnsi="Times New Roman"/>
          <w:color w:val="0E101A"/>
          <w:vertAlign w:val="superscript"/>
        </w:rPr>
        <w:t>11</w:t>
      </w:r>
      <w:r>
        <w:rPr>
          <w:rFonts w:ascii="Times New Roman" w:hAnsi="Times New Roman"/>
          <w:color w:val="0E101A"/>
        </w:rPr>
        <w:t>. With low cost, rapid turnaround times, and no need for contrast dyes, NQ adds powerful weight to assessing cognitive dysfunction, including evaluation of possible risk for developm</w:t>
      </w:r>
      <w:r>
        <w:rPr>
          <w:rFonts w:ascii="Times New Roman" w:hAnsi="Times New Roman"/>
          <w:color w:val="0E101A"/>
        </w:rPr>
        <w:t>ent of dementia.</w:t>
      </w:r>
    </w:p>
    <w:p w14:paraId="5EEC185A" w14:textId="77777777" w:rsidR="000A52DA" w:rsidRDefault="000A52DA">
      <w:pPr>
        <w:pStyle w:val="Default"/>
        <w:spacing w:before="0" w:line="480" w:lineRule="auto"/>
        <w:rPr>
          <w:rFonts w:ascii="Times New Roman" w:eastAsia="Times New Roman" w:hAnsi="Times New Roman" w:cs="Times New Roman"/>
          <w:color w:val="0E101A"/>
        </w:rPr>
      </w:pPr>
    </w:p>
    <w:p w14:paraId="226F0DCA"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We can look at a General Morphometry Report (GMR) produced by NQ, rapidly identify microscopic interstitial edema, atrophy, and patterns of brain injury accurately. Many unsupported ideas about PTSD being purely a psychiatric </w:t>
      </w:r>
      <w:r>
        <w:rPr>
          <w:rFonts w:ascii="Times New Roman" w:hAnsi="Times New Roman"/>
          <w:color w:val="0E101A"/>
        </w:rPr>
        <w:t>condition need re-evaluation now that we have indications of a unique volumetric measure that correlates with symptoms. We hope a new era will arrive in treating neurodegenerative illnesses now that we can use NQ to identify and correct grey matter nuclear</w:t>
      </w:r>
      <w:r>
        <w:rPr>
          <w:rFonts w:ascii="Times New Roman" w:hAnsi="Times New Roman"/>
          <w:color w:val="0E101A"/>
        </w:rPr>
        <w:t xml:space="preserve"> atrophy.</w:t>
      </w:r>
    </w:p>
    <w:p w14:paraId="1970B0BD" w14:textId="77777777" w:rsidR="000A52DA" w:rsidRDefault="000A52DA">
      <w:pPr>
        <w:pStyle w:val="Default"/>
        <w:spacing w:before="0" w:line="480" w:lineRule="auto"/>
        <w:rPr>
          <w:rFonts w:ascii="Times New Roman" w:eastAsia="Times New Roman" w:hAnsi="Times New Roman" w:cs="Times New Roman"/>
          <w:b/>
          <w:bCs/>
          <w:color w:val="0E101A"/>
        </w:rPr>
      </w:pPr>
    </w:p>
    <w:p w14:paraId="1338F889" w14:textId="77777777" w:rsidR="000A52DA" w:rsidRDefault="000A52DA">
      <w:pPr>
        <w:pStyle w:val="Default"/>
        <w:spacing w:before="0" w:line="480" w:lineRule="auto"/>
        <w:rPr>
          <w:rFonts w:ascii="Times New Roman" w:eastAsia="Times New Roman" w:hAnsi="Times New Roman" w:cs="Times New Roman"/>
          <w:color w:val="0E101A"/>
        </w:rPr>
      </w:pPr>
    </w:p>
    <w:p w14:paraId="0BA36A40"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14. Biotoxin pathway</w:t>
      </w:r>
    </w:p>
    <w:p w14:paraId="172FE1DC" w14:textId="77777777" w:rsidR="000A52DA" w:rsidRDefault="000A52DA">
      <w:pPr>
        <w:pStyle w:val="Default"/>
        <w:spacing w:before="0" w:line="480" w:lineRule="auto"/>
        <w:rPr>
          <w:rFonts w:ascii="Times New Roman" w:eastAsia="Times New Roman" w:hAnsi="Times New Roman" w:cs="Times New Roman"/>
          <w:b/>
          <w:bCs/>
          <w:color w:val="0E101A"/>
        </w:rPr>
      </w:pPr>
    </w:p>
    <w:p w14:paraId="22F868C6" w14:textId="77777777" w:rsidR="000A52DA" w:rsidRDefault="00654A1F">
      <w:pPr>
        <w:pStyle w:val="Default"/>
        <w:spacing w:before="0" w:line="480" w:lineRule="auto"/>
        <w:rPr>
          <w:rFonts w:ascii="Times New Roman" w:eastAsia="Times New Roman" w:hAnsi="Times New Roman" w:cs="Times New Roman"/>
          <w:b/>
          <w:bCs/>
          <w:color w:val="FF2600"/>
        </w:rPr>
      </w:pPr>
      <w:r>
        <w:rPr>
          <w:rFonts w:ascii="Times New Roman" w:hAnsi="Times New Roman"/>
          <w:b/>
          <w:bCs/>
          <w:color w:val="FF2600"/>
        </w:rPr>
        <w:t>Insert figure</w:t>
      </w:r>
    </w:p>
    <w:p w14:paraId="2ED84215"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Fig. 14.1 Biotoxin Illness Pathway: A Description of the Progressive Stages of CIRS Pathophysiology.</w:t>
      </w:r>
    </w:p>
    <w:p w14:paraId="396BE46A"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(Reprinted with permission from Dr. Ritchie </w:t>
      </w:r>
      <w:r>
        <w:rPr>
          <w:rFonts w:ascii="Times New Roman" w:hAnsi="Times New Roman"/>
          <w:lang w:val="nl-NL"/>
        </w:rPr>
        <w:t xml:space="preserve">Shoemaker, </w:t>
      </w:r>
      <w:r>
        <w:rPr>
          <w:rFonts w:ascii="Times New Roman" w:hAnsi="Times New Roman"/>
          <w:rtl/>
          <w:lang w:val="ar-SA"/>
        </w:rPr>
        <w:t>“</w:t>
      </w:r>
      <w:r>
        <w:rPr>
          <w:rFonts w:ascii="Times New Roman" w:hAnsi="Times New Roman"/>
        </w:rPr>
        <w:t xml:space="preserve">2018 Diagnostic Process for Chronic </w:t>
      </w:r>
    </w:p>
    <w:p w14:paraId="7B26869A"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Inflammatory Response Syndrome (CIRS): A Consensus Statement Report of the Consensus </w:t>
      </w:r>
    </w:p>
    <w:p w14:paraId="1006C8D2"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Committee of Surviving Mold.</w:t>
      </w:r>
      <w:r>
        <w:rPr>
          <w:rFonts w:ascii="Times New Roman" w:hAnsi="Times New Roman"/>
        </w:rPr>
        <w:t xml:space="preserve">” </w:t>
      </w:r>
      <w:r>
        <w:rPr>
          <w:rFonts w:ascii="Times New Roman" w:hAnsi="Times New Roman"/>
          <w:i/>
          <w:iCs/>
        </w:rPr>
        <w:t xml:space="preserve">Internal Medicine Review </w:t>
      </w:r>
      <w:r>
        <w:rPr>
          <w:rFonts w:ascii="Times New Roman" w:hAnsi="Times New Roman"/>
        </w:rPr>
        <w:t>, May 2018.)</w:t>
      </w:r>
    </w:p>
    <w:p w14:paraId="6F52D1F7" w14:textId="77777777" w:rsidR="000A52DA" w:rsidRDefault="000A52DA">
      <w:pPr>
        <w:pStyle w:val="Default"/>
        <w:spacing w:before="0" w:line="480" w:lineRule="auto"/>
        <w:rPr>
          <w:rFonts w:ascii="Times New Roman" w:eastAsia="Times New Roman" w:hAnsi="Times New Roman" w:cs="Times New Roman"/>
          <w:color w:val="0E101A"/>
        </w:rPr>
      </w:pPr>
    </w:p>
    <w:p w14:paraId="574DDAFA"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We are looking at multisystem dysfunction with genetic susceptibility and deficiency of neuroregulato</w:t>
      </w:r>
      <w:r>
        <w:rPr>
          <w:rFonts w:ascii="Times New Roman" w:hAnsi="Times New Roman"/>
          <w:color w:val="0E101A"/>
        </w:rPr>
        <w:t>ry peptides. The schematic called the Biotoxin Pathway summarizes the basics of the role of innate immune inflammatory pathways.</w:t>
      </w:r>
      <w:r>
        <w:rPr>
          <w:rFonts w:ascii="Times New Roman" w:hAnsi="Times New Roman"/>
          <w:color w:val="0E101A"/>
        </w:rPr>
        <w:t> </w:t>
      </w:r>
    </w:p>
    <w:p w14:paraId="60D69889" w14:textId="77777777" w:rsidR="000A52DA" w:rsidRDefault="000A52DA">
      <w:pPr>
        <w:pStyle w:val="Default"/>
        <w:spacing w:before="0" w:line="480" w:lineRule="auto"/>
        <w:rPr>
          <w:rFonts w:ascii="Times New Roman" w:eastAsia="Times New Roman" w:hAnsi="Times New Roman" w:cs="Times New Roman"/>
          <w:color w:val="0E101A"/>
        </w:rPr>
      </w:pPr>
    </w:p>
    <w:p w14:paraId="23A6B94E"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Within normal hosts, exposure to biotoxins will result in an innate immune response via the production and release of innate </w:t>
      </w:r>
      <w:r>
        <w:rPr>
          <w:rFonts w:ascii="Times New Roman" w:hAnsi="Times New Roman"/>
          <w:color w:val="0E101A"/>
        </w:rPr>
        <w:t>inflammatory markers</w:t>
      </w:r>
      <w:r>
        <w:rPr>
          <w:rFonts w:ascii="Times New Roman" w:hAnsi="Times New Roman"/>
          <w:color w:val="0E101A"/>
          <w:vertAlign w:val="superscript"/>
        </w:rPr>
        <w:t>5</w:t>
      </w:r>
      <w:r>
        <w:rPr>
          <w:rFonts w:ascii="Times New Roman" w:hAnsi="Times New Roman"/>
          <w:color w:val="0E101A"/>
        </w:rPr>
        <w:t>. Biotoxin exposure signals an adaptive immune response with specific antibody formation to the offending agent</w:t>
      </w:r>
      <w:r>
        <w:rPr>
          <w:rFonts w:ascii="Times New Roman" w:hAnsi="Times New Roman"/>
          <w:color w:val="0E101A"/>
          <w:vertAlign w:val="superscript"/>
        </w:rPr>
        <w:t>58</w:t>
      </w:r>
      <w:r>
        <w:rPr>
          <w:rFonts w:ascii="Times New Roman" w:hAnsi="Times New Roman"/>
          <w:color w:val="0E101A"/>
        </w:rPr>
        <w:t>. The antibody tags the biotoxin, signaling it for destruction and subsequent removal from the body</w:t>
      </w:r>
      <w:r>
        <w:rPr>
          <w:rFonts w:ascii="Times New Roman" w:hAnsi="Times New Roman"/>
          <w:color w:val="0E101A"/>
          <w:vertAlign w:val="superscript"/>
        </w:rPr>
        <w:t>44</w:t>
      </w:r>
      <w:r>
        <w:rPr>
          <w:rFonts w:ascii="Times New Roman" w:hAnsi="Times New Roman"/>
          <w:color w:val="0E101A"/>
        </w:rPr>
        <w:t>. With the activation</w:t>
      </w:r>
      <w:r>
        <w:rPr>
          <w:rFonts w:ascii="Times New Roman" w:hAnsi="Times New Roman"/>
          <w:color w:val="0E101A"/>
        </w:rPr>
        <w:t xml:space="preserve"> of the adaptive immune system, inhibitory signals downregulate the innate immune response, preventing chronic innate immune activation</w:t>
      </w:r>
      <w:r>
        <w:rPr>
          <w:rFonts w:ascii="Times New Roman" w:hAnsi="Times New Roman"/>
          <w:color w:val="0E101A"/>
          <w:vertAlign w:val="superscript"/>
        </w:rPr>
        <w:t>41</w:t>
      </w:r>
      <w:r>
        <w:rPr>
          <w:rFonts w:ascii="Times New Roman" w:hAnsi="Times New Roman"/>
          <w:color w:val="0E101A"/>
        </w:rPr>
        <w:t>.</w:t>
      </w:r>
    </w:p>
    <w:p w14:paraId="4E1FB0A3" w14:textId="77777777" w:rsidR="000A52DA" w:rsidRDefault="000A52DA">
      <w:pPr>
        <w:pStyle w:val="Default"/>
        <w:spacing w:before="0" w:line="480" w:lineRule="auto"/>
        <w:rPr>
          <w:rFonts w:ascii="Times New Roman" w:eastAsia="Times New Roman" w:hAnsi="Times New Roman" w:cs="Times New Roman"/>
          <w:color w:val="0E101A"/>
        </w:rPr>
      </w:pPr>
    </w:p>
    <w:p w14:paraId="30C84C1C"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In contrast, hosts predisposed to chronic inflammatory response syndrome (CIRS) exhibit disruptions in their adaptiv</w:t>
      </w:r>
      <w:r>
        <w:rPr>
          <w:rFonts w:ascii="Times New Roman" w:hAnsi="Times New Roman"/>
          <w:color w:val="0E101A"/>
        </w:rPr>
        <w:t>e and innate immune mechanisms when exposed to biotoxins</w:t>
      </w:r>
      <w:r>
        <w:rPr>
          <w:rFonts w:ascii="Times New Roman" w:hAnsi="Times New Roman"/>
          <w:color w:val="0E101A"/>
          <w:vertAlign w:val="superscript"/>
        </w:rPr>
        <w:t>54</w:t>
      </w:r>
      <w:r>
        <w:rPr>
          <w:rFonts w:ascii="Times New Roman" w:hAnsi="Times New Roman"/>
          <w:color w:val="0E101A"/>
        </w:rPr>
        <w:t>, precluding the removal of the offending agents. The resultant, persistent biotoxicity creates an upregulation of the innate immune system</w:t>
      </w:r>
      <w:r>
        <w:rPr>
          <w:rFonts w:ascii="Times New Roman" w:hAnsi="Times New Roman"/>
          <w:color w:val="0E101A"/>
          <w:vertAlign w:val="superscript"/>
        </w:rPr>
        <w:t>2,8</w:t>
      </w:r>
      <w:r>
        <w:rPr>
          <w:rFonts w:ascii="Times New Roman" w:hAnsi="Times New Roman"/>
          <w:color w:val="0E101A"/>
        </w:rPr>
        <w:t>, which, if left unchecked, will manifest as CIRS</w:t>
      </w:r>
      <w:r>
        <w:rPr>
          <w:rFonts w:ascii="Times New Roman" w:hAnsi="Times New Roman"/>
          <w:color w:val="0E101A"/>
          <w:vertAlign w:val="superscript"/>
        </w:rPr>
        <w:t>75</w:t>
      </w:r>
      <w:r>
        <w:rPr>
          <w:rFonts w:ascii="Times New Roman" w:hAnsi="Times New Roman"/>
          <w:color w:val="0E101A"/>
        </w:rPr>
        <w:t xml:space="preserve">. </w:t>
      </w:r>
      <w:r>
        <w:rPr>
          <w:rFonts w:ascii="Times New Roman" w:hAnsi="Times New Roman"/>
          <w:color w:val="0E101A"/>
        </w:rPr>
        <w:t>Specific HLA immune response genes (HLA-DR genes) link to an increased risk for CIRS</w:t>
      </w:r>
      <w:r>
        <w:rPr>
          <w:rFonts w:ascii="Times New Roman" w:hAnsi="Times New Roman"/>
          <w:color w:val="0E101A"/>
          <w:vertAlign w:val="superscript"/>
        </w:rPr>
        <w:t>61,58</w:t>
      </w:r>
      <w:r>
        <w:rPr>
          <w:rFonts w:ascii="Times New Roman" w:hAnsi="Times New Roman"/>
          <w:color w:val="0E101A"/>
        </w:rPr>
        <w:t>.</w:t>
      </w:r>
    </w:p>
    <w:p w14:paraId="0F1CA16C" w14:textId="77777777" w:rsidR="000A52DA" w:rsidRDefault="000A52DA">
      <w:pPr>
        <w:pStyle w:val="Default"/>
        <w:spacing w:before="0" w:line="480" w:lineRule="auto"/>
        <w:rPr>
          <w:rFonts w:ascii="Times New Roman" w:eastAsia="Times New Roman" w:hAnsi="Times New Roman" w:cs="Times New Roman"/>
          <w:color w:val="0E101A"/>
        </w:rPr>
      </w:pPr>
    </w:p>
    <w:p w14:paraId="58695824"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In addition to triggering systemic inflammation, biotoxins can also have a direct neurotoxic effect</w:t>
      </w:r>
      <w:r>
        <w:rPr>
          <w:rFonts w:ascii="Times New Roman" w:hAnsi="Times New Roman"/>
          <w:color w:val="0E101A"/>
          <w:vertAlign w:val="superscript"/>
        </w:rPr>
        <w:t>61</w:t>
      </w:r>
      <w:r>
        <w:rPr>
          <w:rFonts w:ascii="Times New Roman" w:hAnsi="Times New Roman"/>
          <w:color w:val="0E101A"/>
        </w:rPr>
        <w:t>. In most patients, visual contrast sensitivity (VCS) testing c</w:t>
      </w:r>
      <w:r>
        <w:rPr>
          <w:rFonts w:ascii="Times New Roman" w:hAnsi="Times New Roman"/>
          <w:color w:val="0E101A"/>
        </w:rPr>
        <w:t>an detect deficits caused by biotoxicity affecting the neurologic function in the visual system</w:t>
      </w:r>
      <w:r>
        <w:rPr>
          <w:rFonts w:ascii="Times New Roman" w:hAnsi="Times New Roman"/>
          <w:color w:val="0E101A"/>
          <w:vertAlign w:val="superscript"/>
        </w:rPr>
        <w:t>30</w:t>
      </w:r>
      <w:r>
        <w:rPr>
          <w:rFonts w:ascii="Times New Roman" w:hAnsi="Times New Roman"/>
          <w:color w:val="0E101A"/>
        </w:rPr>
        <w:t>.</w:t>
      </w:r>
      <w:r>
        <w:rPr>
          <w:rFonts w:ascii="Times New Roman" w:hAnsi="Times New Roman"/>
          <w:color w:val="0E101A"/>
        </w:rPr>
        <w:t>  </w:t>
      </w:r>
    </w:p>
    <w:p w14:paraId="5C6747D9" w14:textId="77777777" w:rsidR="000A52DA" w:rsidRDefault="000A52DA">
      <w:pPr>
        <w:pStyle w:val="Default"/>
        <w:spacing w:before="0" w:line="480" w:lineRule="auto"/>
        <w:rPr>
          <w:rFonts w:ascii="Times New Roman" w:eastAsia="Times New Roman" w:hAnsi="Times New Roman" w:cs="Times New Roman"/>
          <w:color w:val="0E101A"/>
        </w:rPr>
      </w:pPr>
    </w:p>
    <w:p w14:paraId="013C49D2"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upregulation of the innate immune system results in increased cytokine levels, which bind to receptors on certain white blood cells</w:t>
      </w:r>
      <w:r>
        <w:rPr>
          <w:rFonts w:ascii="Times New Roman" w:hAnsi="Times New Roman"/>
          <w:color w:val="0E101A"/>
          <w:vertAlign w:val="superscript"/>
        </w:rPr>
        <w:t>40</w:t>
      </w:r>
      <w:r>
        <w:rPr>
          <w:rFonts w:ascii="Times New Roman" w:hAnsi="Times New Roman"/>
          <w:color w:val="0E101A"/>
        </w:rPr>
        <w:t>, signaling the r</w:t>
      </w:r>
      <w:r>
        <w:rPr>
          <w:rFonts w:ascii="Times New Roman" w:hAnsi="Times New Roman"/>
          <w:color w:val="0E101A"/>
        </w:rPr>
        <w:t>elease of MMP-9 into the bloodstream</w:t>
      </w:r>
      <w:r>
        <w:rPr>
          <w:rFonts w:ascii="Times New Roman" w:hAnsi="Times New Roman"/>
          <w:color w:val="0E101A"/>
          <w:vertAlign w:val="superscript"/>
        </w:rPr>
        <w:t>17</w:t>
      </w:r>
      <w:r>
        <w:rPr>
          <w:rFonts w:ascii="Times New Roman" w:hAnsi="Times New Roman"/>
          <w:color w:val="0E101A"/>
        </w:rPr>
        <w:t>. Leptin's cytokine action acts upon macrophages resulting in the synthesis of additional pro-inflammatory cytokines</w:t>
      </w:r>
      <w:r>
        <w:rPr>
          <w:rFonts w:ascii="Times New Roman" w:hAnsi="Times New Roman"/>
          <w:color w:val="0E101A"/>
          <w:vertAlign w:val="superscript"/>
        </w:rPr>
        <w:t>66</w:t>
      </w:r>
      <w:r>
        <w:rPr>
          <w:rFonts w:ascii="Times New Roman" w:hAnsi="Times New Roman"/>
          <w:color w:val="0E101A"/>
        </w:rPr>
        <w:t>, such as TNF-</w:t>
      </w:r>
      <w:r>
        <w:rPr>
          <w:rFonts w:ascii="Times New Roman" w:hAnsi="Times New Roman"/>
          <w:color w:val="0E101A"/>
        </w:rPr>
        <w:t>α</w:t>
      </w:r>
      <w:r>
        <w:rPr>
          <w:rFonts w:ascii="Times New Roman" w:hAnsi="Times New Roman"/>
          <w:color w:val="0E101A"/>
        </w:rPr>
        <w:t>, IL-1, and IL-6</w:t>
      </w:r>
      <w:r>
        <w:rPr>
          <w:rFonts w:ascii="Times New Roman" w:hAnsi="Times New Roman"/>
          <w:color w:val="0E101A"/>
          <w:vertAlign w:val="superscript"/>
        </w:rPr>
        <w:t>32</w:t>
      </w:r>
      <w:r>
        <w:rPr>
          <w:rFonts w:ascii="Times New Roman" w:hAnsi="Times New Roman"/>
          <w:color w:val="0E101A"/>
        </w:rPr>
        <w:t>. These cytokines can, in turn, stimulate further production of lep</w:t>
      </w:r>
      <w:r>
        <w:rPr>
          <w:rFonts w:ascii="Times New Roman" w:hAnsi="Times New Roman"/>
          <w:color w:val="0E101A"/>
        </w:rPr>
        <w:t>tin from adipocytes, creating a positive feedback loop that perpetuates the innate inflammation and weight gain</w:t>
      </w:r>
      <w:r>
        <w:rPr>
          <w:rFonts w:ascii="Times New Roman" w:hAnsi="Times New Roman"/>
          <w:color w:val="0E101A"/>
          <w:vertAlign w:val="superscript"/>
        </w:rPr>
        <w:t>32</w:t>
      </w:r>
      <w:r>
        <w:rPr>
          <w:rFonts w:ascii="Times New Roman" w:hAnsi="Times New Roman"/>
          <w:color w:val="0E101A"/>
        </w:rPr>
        <w:t>.</w:t>
      </w:r>
      <w:r>
        <w:rPr>
          <w:rFonts w:ascii="Times New Roman" w:hAnsi="Times New Roman"/>
          <w:color w:val="0E101A"/>
        </w:rPr>
        <w:t>  </w:t>
      </w:r>
    </w:p>
    <w:p w14:paraId="00E8A5AE" w14:textId="77777777" w:rsidR="000A52DA" w:rsidRDefault="000A52DA">
      <w:pPr>
        <w:pStyle w:val="Default"/>
        <w:spacing w:before="0" w:line="480" w:lineRule="auto"/>
        <w:rPr>
          <w:rFonts w:ascii="Times New Roman" w:eastAsia="Times New Roman" w:hAnsi="Times New Roman" w:cs="Times New Roman"/>
          <w:color w:val="0E101A"/>
        </w:rPr>
      </w:pPr>
    </w:p>
    <w:p w14:paraId="7828B403"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As opposed to leptin's driving force on the innate immune system during CIRS, leptin's normal physiologic hypothalamic influence </w:t>
      </w:r>
      <w:r>
        <w:rPr>
          <w:rFonts w:ascii="Times New Roman" w:hAnsi="Times New Roman"/>
          <w:color w:val="0E101A"/>
        </w:rPr>
        <w:t>wanes due to competing cytokines that block the leptin hypothalamic receptor</w:t>
      </w:r>
      <w:r>
        <w:rPr>
          <w:rFonts w:ascii="Times New Roman" w:hAnsi="Times New Roman"/>
          <w:color w:val="0E101A"/>
          <w:vertAlign w:val="superscript"/>
        </w:rPr>
        <w:t>66</w:t>
      </w:r>
      <w:r>
        <w:rPr>
          <w:rFonts w:ascii="Times New Roman" w:hAnsi="Times New Roman"/>
          <w:color w:val="0E101A"/>
        </w:rPr>
        <w:t>. Certain cytokines such as interleukin (IL)-6, IL-11, IL-12, and oncostatin M are capable of such a feat due to their structural similarity to leptin</w:t>
      </w:r>
      <w:r>
        <w:rPr>
          <w:rFonts w:ascii="Times New Roman" w:hAnsi="Times New Roman"/>
          <w:color w:val="0E101A"/>
          <w:vertAlign w:val="superscript"/>
        </w:rPr>
        <w:t>32</w:t>
      </w:r>
      <w:r>
        <w:rPr>
          <w:rFonts w:ascii="Times New Roman" w:hAnsi="Times New Roman"/>
          <w:color w:val="0E101A"/>
        </w:rPr>
        <w:t>. The leptin receptor bloc</w:t>
      </w:r>
      <w:r>
        <w:rPr>
          <w:rFonts w:ascii="Times New Roman" w:hAnsi="Times New Roman"/>
          <w:color w:val="0E101A"/>
        </w:rPr>
        <w:t>kage creates leptin resistance</w:t>
      </w:r>
      <w:r>
        <w:rPr>
          <w:rFonts w:ascii="Times New Roman" w:hAnsi="Times New Roman"/>
          <w:color w:val="0E101A"/>
          <w:vertAlign w:val="superscript"/>
        </w:rPr>
        <w:t>46</w:t>
      </w:r>
      <w:r>
        <w:rPr>
          <w:rFonts w:ascii="Times New Roman" w:hAnsi="Times New Roman"/>
          <w:color w:val="0E101A"/>
        </w:rPr>
        <w:t>, which causes upregulation of leptin production</w:t>
      </w:r>
      <w:r>
        <w:rPr>
          <w:rFonts w:ascii="Times New Roman" w:hAnsi="Times New Roman"/>
          <w:color w:val="0E101A"/>
          <w:vertAlign w:val="superscript"/>
        </w:rPr>
        <w:t>66</w:t>
      </w:r>
      <w:r>
        <w:rPr>
          <w:rFonts w:ascii="Times New Roman" w:hAnsi="Times New Roman"/>
          <w:color w:val="0E101A"/>
        </w:rPr>
        <w:t>. In normal physiology, leptin binds receptors located within the arcuate nucleus of the hypothalamus</w:t>
      </w:r>
      <w:r>
        <w:rPr>
          <w:rFonts w:ascii="Times New Roman" w:hAnsi="Times New Roman"/>
          <w:color w:val="0E101A"/>
          <w:vertAlign w:val="superscript"/>
        </w:rPr>
        <w:t>20</w:t>
      </w:r>
      <w:r>
        <w:rPr>
          <w:rFonts w:ascii="Times New Roman" w:hAnsi="Times New Roman"/>
          <w:color w:val="0E101A"/>
        </w:rPr>
        <w:t>. Inevitably, the leptin receptor blockade in CIRS leads to loss of hor</w:t>
      </w:r>
      <w:r>
        <w:rPr>
          <w:rFonts w:ascii="Times New Roman" w:hAnsi="Times New Roman"/>
          <w:color w:val="0E101A"/>
        </w:rPr>
        <w:t>monal regulatory control due to disruption of the POMC pathway with decreased hypothalamic hormones</w:t>
      </w:r>
      <w:r>
        <w:rPr>
          <w:rFonts w:ascii="Times New Roman" w:hAnsi="Times New Roman"/>
          <w:color w:val="0E101A"/>
          <w:vertAlign w:val="superscript"/>
        </w:rPr>
        <w:t>66</w:t>
      </w:r>
      <w:r>
        <w:rPr>
          <w:rFonts w:ascii="Times New Roman" w:hAnsi="Times New Roman"/>
          <w:color w:val="0E101A"/>
        </w:rPr>
        <w:t>.</w:t>
      </w:r>
    </w:p>
    <w:p w14:paraId="4C8EDE72" w14:textId="77777777" w:rsidR="000A52DA" w:rsidRDefault="000A52DA">
      <w:pPr>
        <w:pStyle w:val="Default"/>
        <w:spacing w:before="0" w:line="480" w:lineRule="auto"/>
        <w:rPr>
          <w:rFonts w:ascii="Times New Roman" w:eastAsia="Times New Roman" w:hAnsi="Times New Roman" w:cs="Times New Roman"/>
          <w:color w:val="0E101A"/>
        </w:rPr>
      </w:pPr>
    </w:p>
    <w:p w14:paraId="1FF8969B"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With the release of cytokines, leukocytes marginalize to the venule's endothelial cell (EC) wall. A weak adhesion occurs between the leukocyte and the E</w:t>
      </w:r>
      <w:r>
        <w:rPr>
          <w:rFonts w:ascii="Times New Roman" w:hAnsi="Times New Roman"/>
          <w:color w:val="0E101A"/>
        </w:rPr>
        <w:t>C wall via a tethering and rolling process. The adhesion through leukocyte activation results in a stationary attachment</w:t>
      </w:r>
      <w:r>
        <w:rPr>
          <w:rFonts w:ascii="Times New Roman" w:hAnsi="Times New Roman"/>
          <w:color w:val="0E101A"/>
          <w:vertAlign w:val="superscript"/>
        </w:rPr>
        <w:t>24</w:t>
      </w:r>
      <w:r>
        <w:rPr>
          <w:rFonts w:ascii="Times New Roman" w:hAnsi="Times New Roman"/>
          <w:color w:val="0E101A"/>
        </w:rPr>
        <w:t>.</w:t>
      </w:r>
    </w:p>
    <w:p w14:paraId="1EB66DF6" w14:textId="77777777" w:rsidR="000A52DA" w:rsidRDefault="000A52DA">
      <w:pPr>
        <w:pStyle w:val="Default"/>
        <w:spacing w:before="0" w:line="480" w:lineRule="auto"/>
        <w:rPr>
          <w:rFonts w:ascii="Times New Roman" w:eastAsia="Times New Roman" w:hAnsi="Times New Roman" w:cs="Times New Roman"/>
          <w:color w:val="0E101A"/>
        </w:rPr>
      </w:pPr>
    </w:p>
    <w:p w14:paraId="57A52BF1"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Persistent innate inflammation leads to abnormal T cell responses</w:t>
      </w:r>
      <w:r>
        <w:rPr>
          <w:rFonts w:ascii="Times New Roman" w:hAnsi="Times New Roman"/>
          <w:color w:val="0E101A"/>
          <w:vertAlign w:val="superscript"/>
        </w:rPr>
        <w:t>91</w:t>
      </w:r>
      <w:r>
        <w:rPr>
          <w:rFonts w:ascii="Times New Roman" w:hAnsi="Times New Roman"/>
          <w:color w:val="0E101A"/>
        </w:rPr>
        <w:t xml:space="preserve"> and dysregulated complement cascade</w:t>
      </w:r>
      <w:r>
        <w:rPr>
          <w:rFonts w:ascii="Times New Roman" w:hAnsi="Times New Roman"/>
          <w:color w:val="0E101A"/>
          <w:vertAlign w:val="superscript"/>
        </w:rPr>
        <w:t>54,70,71</w:t>
      </w:r>
      <w:r>
        <w:rPr>
          <w:rFonts w:ascii="Times New Roman" w:hAnsi="Times New Roman"/>
          <w:color w:val="0E101A"/>
        </w:rPr>
        <w:t>. In a normal host, there is tight regulation over the production of mature effector helper T (Th) cells and regulatory T (Treg) cell</w:t>
      </w:r>
      <w:r>
        <w:rPr>
          <w:rFonts w:ascii="Times New Roman" w:hAnsi="Times New Roman"/>
          <w:color w:val="0E101A"/>
          <w:vertAlign w:val="superscript"/>
        </w:rPr>
        <w:t>91</w:t>
      </w:r>
      <w:r>
        <w:rPr>
          <w:rFonts w:ascii="Times New Roman" w:hAnsi="Times New Roman"/>
          <w:color w:val="0E101A"/>
        </w:rPr>
        <w:t xml:space="preserve">. These mature T cells have specific functions in the immune system: Th1 and </w:t>
      </w:r>
      <w:r>
        <w:rPr>
          <w:rFonts w:ascii="Times New Roman" w:hAnsi="Times New Roman"/>
          <w:color w:val="0E101A"/>
        </w:rPr>
        <w:t>Th17 increase in autoimmune diseases; Th2 are involved in allergies; Tregs modulate inflammatory responses through regulation of Th cells</w:t>
      </w:r>
      <w:r>
        <w:rPr>
          <w:rFonts w:ascii="Times New Roman" w:hAnsi="Times New Roman"/>
          <w:color w:val="0E101A"/>
          <w:vertAlign w:val="superscript"/>
        </w:rPr>
        <w:t>9</w:t>
      </w:r>
      <w:r>
        <w:rPr>
          <w:rFonts w:ascii="Times New Roman" w:hAnsi="Times New Roman"/>
          <w:color w:val="0E101A"/>
        </w:rPr>
        <w:t>. Cytokines play a role in dictating the maturation of na</w:t>
      </w:r>
      <w:r>
        <w:rPr>
          <w:rFonts w:ascii="Times New Roman" w:hAnsi="Times New Roman"/>
          <w:color w:val="0E101A"/>
          <w:lang w:val="nl-NL"/>
        </w:rPr>
        <w:t>ï</w:t>
      </w:r>
      <w:r>
        <w:rPr>
          <w:rFonts w:ascii="Times New Roman" w:hAnsi="Times New Roman"/>
          <w:color w:val="0E101A"/>
        </w:rPr>
        <w:t xml:space="preserve">ve CD4+ T cells into the various functional </w:t>
      </w:r>
      <w:r>
        <w:rPr>
          <w:rFonts w:ascii="Times New Roman" w:hAnsi="Times New Roman"/>
          <w:color w:val="0E101A"/>
        </w:rPr>
        <w:t>subtypes: IL-12 and interferon-gamma induce TH1 cells; IL-4 induces Th2 cells; IL-6, IL-23, and elevated TGF</w:t>
      </w:r>
      <w:r>
        <w:rPr>
          <w:rFonts w:ascii="Times New Roman" w:hAnsi="Times New Roman"/>
          <w:color w:val="0E101A"/>
        </w:rPr>
        <w:t>β</w:t>
      </w:r>
      <w:r>
        <w:rPr>
          <w:rFonts w:ascii="Times New Roman" w:hAnsi="Times New Roman"/>
          <w:color w:val="0E101A"/>
        </w:rPr>
        <w:t>-1 induce Th17 cells; IL-2 and normal levels of TGF</w:t>
      </w:r>
      <w:r>
        <w:rPr>
          <w:rFonts w:ascii="Times New Roman" w:hAnsi="Times New Roman"/>
          <w:color w:val="0E101A"/>
        </w:rPr>
        <w:t>β</w:t>
      </w:r>
      <w:r>
        <w:rPr>
          <w:rFonts w:ascii="Times New Roman" w:hAnsi="Times New Roman"/>
          <w:color w:val="0E101A"/>
        </w:rPr>
        <w:t>-1 induce Treg cell</w:t>
      </w:r>
      <w:r>
        <w:rPr>
          <w:rFonts w:ascii="Times New Roman" w:hAnsi="Times New Roman"/>
          <w:color w:val="0E101A"/>
          <w:vertAlign w:val="superscript"/>
        </w:rPr>
        <w:t>91</w:t>
      </w:r>
      <w:r>
        <w:rPr>
          <w:rFonts w:ascii="Times New Roman" w:hAnsi="Times New Roman"/>
          <w:color w:val="0E101A"/>
        </w:rPr>
        <w:t xml:space="preserve">. Additionally, specific intracellular proteins are known as "suppressors </w:t>
      </w:r>
      <w:r>
        <w:rPr>
          <w:rFonts w:ascii="Times New Roman" w:hAnsi="Times New Roman"/>
          <w:color w:val="0E101A"/>
        </w:rPr>
        <w:t>of cytokine signaling" (SOCS) 1 and (SOCS) 3 influence cytokine effects on both maturing effector helper T cells and Tregs</w:t>
      </w:r>
      <w:r>
        <w:rPr>
          <w:rFonts w:ascii="Times New Roman" w:hAnsi="Times New Roman"/>
          <w:color w:val="0E101A"/>
          <w:vertAlign w:val="superscript"/>
        </w:rPr>
        <w:t>91</w:t>
      </w:r>
      <w:r>
        <w:rPr>
          <w:rFonts w:ascii="Times New Roman" w:hAnsi="Times New Roman"/>
          <w:color w:val="0E101A"/>
        </w:rPr>
        <w:t>.</w:t>
      </w:r>
      <w:r>
        <w:rPr>
          <w:rFonts w:ascii="Times New Roman" w:hAnsi="Times New Roman"/>
          <w:color w:val="0E101A"/>
        </w:rPr>
        <w:t> </w:t>
      </w:r>
    </w:p>
    <w:p w14:paraId="76939184" w14:textId="77777777" w:rsidR="000A52DA" w:rsidRDefault="000A52DA">
      <w:pPr>
        <w:pStyle w:val="Default"/>
        <w:spacing w:before="0" w:line="480" w:lineRule="auto"/>
        <w:rPr>
          <w:rFonts w:ascii="Times New Roman" w:eastAsia="Times New Roman" w:hAnsi="Times New Roman" w:cs="Times New Roman"/>
          <w:color w:val="0E101A"/>
        </w:rPr>
      </w:pPr>
    </w:p>
    <w:p w14:paraId="16427469"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forkhead box P3 (FOXP3) gene is the "master of gene control" for Tregs</w:t>
      </w:r>
      <w:r>
        <w:rPr>
          <w:rFonts w:ascii="Times New Roman" w:hAnsi="Times New Roman"/>
          <w:color w:val="0E101A"/>
          <w:vertAlign w:val="superscript"/>
        </w:rPr>
        <w:t>15</w:t>
      </w:r>
      <w:r>
        <w:rPr>
          <w:rFonts w:ascii="Times New Roman" w:hAnsi="Times New Roman"/>
          <w:color w:val="0E101A"/>
        </w:rPr>
        <w:t xml:space="preserve">. In SOCS1 deficient Tregs, there is a loss of </w:t>
      </w:r>
      <w:r>
        <w:rPr>
          <w:rFonts w:ascii="Times New Roman" w:hAnsi="Times New Roman"/>
          <w:color w:val="0E101A"/>
        </w:rPr>
        <w:t>FOXP3 expression, leading to the production of pathogenic Tregs</w:t>
      </w:r>
      <w:r>
        <w:rPr>
          <w:rFonts w:ascii="Times New Roman" w:hAnsi="Times New Roman"/>
          <w:color w:val="0E101A"/>
          <w:vertAlign w:val="superscript"/>
        </w:rPr>
        <w:t>91</w:t>
      </w:r>
      <w:r>
        <w:rPr>
          <w:rFonts w:ascii="Times New Roman" w:hAnsi="Times New Roman"/>
          <w:color w:val="0E101A"/>
        </w:rPr>
        <w:t>. Although CD4+CD25+ Treg cells normally suppress autoimmunity</w:t>
      </w:r>
      <w:r>
        <w:rPr>
          <w:rFonts w:ascii="Times New Roman" w:hAnsi="Times New Roman"/>
          <w:color w:val="0E101A"/>
          <w:vertAlign w:val="superscript"/>
        </w:rPr>
        <w:t>15</w:t>
      </w:r>
      <w:r>
        <w:rPr>
          <w:rFonts w:ascii="Times New Roman" w:hAnsi="Times New Roman"/>
          <w:color w:val="0E101A"/>
        </w:rPr>
        <w:t>, once they become pathogenic T cells in the face of ongoing inflammation, they can induce autoimmunity</w:t>
      </w:r>
      <w:r>
        <w:rPr>
          <w:rFonts w:ascii="Times New Roman" w:hAnsi="Times New Roman"/>
          <w:color w:val="0E101A"/>
          <w:vertAlign w:val="superscript"/>
        </w:rPr>
        <w:t xml:space="preserve">91 </w:t>
      </w:r>
      <w:r>
        <w:rPr>
          <w:rFonts w:ascii="Times New Roman" w:hAnsi="Times New Roman"/>
          <w:color w:val="0E101A"/>
        </w:rPr>
        <w:t>and create tissue inf</w:t>
      </w:r>
      <w:r>
        <w:rPr>
          <w:rFonts w:ascii="Times New Roman" w:hAnsi="Times New Roman"/>
          <w:color w:val="0E101A"/>
        </w:rPr>
        <w:t>lammation</w:t>
      </w:r>
      <w:r>
        <w:rPr>
          <w:rFonts w:ascii="Times New Roman" w:hAnsi="Times New Roman"/>
          <w:color w:val="0E101A"/>
          <w:vertAlign w:val="superscript"/>
        </w:rPr>
        <w:t>76</w:t>
      </w:r>
      <w:r>
        <w:rPr>
          <w:rFonts w:ascii="Times New Roman" w:hAnsi="Times New Roman"/>
          <w:color w:val="0E101A"/>
        </w:rPr>
        <w:t>. In CIRS patients, levels of circulating CD4+CD25+ Tregs decrease on Day 1 upon re-exposure to a water-damaged building (WDB) without spontaneous return to normalcy</w:t>
      </w:r>
      <w:r>
        <w:rPr>
          <w:rFonts w:ascii="Times New Roman" w:hAnsi="Times New Roman"/>
          <w:color w:val="0E101A"/>
          <w:vertAlign w:val="superscript"/>
        </w:rPr>
        <w:t>83</w:t>
      </w:r>
      <w:r>
        <w:rPr>
          <w:rFonts w:ascii="Times New Roman" w:hAnsi="Times New Roman"/>
          <w:color w:val="0E101A"/>
        </w:rPr>
        <w:t>. This finding supports the notion that the innate inflammation incited by inh</w:t>
      </w:r>
      <w:r>
        <w:rPr>
          <w:rFonts w:ascii="Times New Roman" w:hAnsi="Times New Roman"/>
          <w:color w:val="0E101A"/>
        </w:rPr>
        <w:t>alation of particulates from the WDB exposure induced conversion of CD4+CD25+ Tregs into pathogenic Tregs, thereby decreasing measurable levels of the CD4+CD25+ Tregs</w:t>
      </w:r>
      <w:r>
        <w:rPr>
          <w:rFonts w:ascii="Times New Roman" w:hAnsi="Times New Roman"/>
          <w:color w:val="0E101A"/>
          <w:vertAlign w:val="superscript"/>
        </w:rPr>
        <w:t>83</w:t>
      </w:r>
      <w:r>
        <w:rPr>
          <w:rFonts w:ascii="Times New Roman" w:hAnsi="Times New Roman"/>
          <w:color w:val="0E101A"/>
        </w:rPr>
        <w:t>.</w:t>
      </w:r>
      <w:r>
        <w:rPr>
          <w:rFonts w:ascii="Times New Roman" w:hAnsi="Times New Roman"/>
          <w:color w:val="0E101A"/>
        </w:rPr>
        <w:t> </w:t>
      </w:r>
      <w:r>
        <w:rPr>
          <w:rFonts w:ascii="Times New Roman" w:hAnsi="Times New Roman"/>
          <w:color w:val="0E101A"/>
        </w:rPr>
        <w:t>Additionally, TGF</w:t>
      </w:r>
      <w:r>
        <w:rPr>
          <w:rFonts w:ascii="Times New Roman" w:hAnsi="Times New Roman"/>
          <w:color w:val="0E101A"/>
        </w:rPr>
        <w:t>β</w:t>
      </w:r>
      <w:r>
        <w:rPr>
          <w:rFonts w:ascii="Times New Roman" w:hAnsi="Times New Roman"/>
          <w:color w:val="0E101A"/>
        </w:rPr>
        <w:t>-1 regulates pathways that initiate and maintain the expression of F</w:t>
      </w:r>
      <w:r>
        <w:rPr>
          <w:rFonts w:ascii="Times New Roman" w:hAnsi="Times New Roman"/>
          <w:color w:val="0E101A"/>
        </w:rPr>
        <w:t>OXP3, thereby manipulating the production of Treg cells</w:t>
      </w:r>
      <w:r>
        <w:rPr>
          <w:rFonts w:ascii="Times New Roman" w:hAnsi="Times New Roman"/>
          <w:color w:val="0E101A"/>
          <w:vertAlign w:val="superscript"/>
        </w:rPr>
        <w:t>21</w:t>
      </w:r>
      <w:r>
        <w:rPr>
          <w:rFonts w:ascii="Times New Roman" w:hAnsi="Times New Roman"/>
          <w:color w:val="0E101A"/>
        </w:rPr>
        <w:t>.</w:t>
      </w:r>
      <w:r>
        <w:rPr>
          <w:rFonts w:ascii="Times New Roman" w:hAnsi="Times New Roman"/>
          <w:color w:val="0E101A"/>
        </w:rPr>
        <w:t> </w:t>
      </w:r>
      <w:r>
        <w:rPr>
          <w:rFonts w:ascii="Times New Roman" w:hAnsi="Times New Roman"/>
          <w:color w:val="0E101A"/>
        </w:rPr>
        <w:t>CIRS patients can develop autoimmunity as evidenced by the following antibodies: anti-gliadin antibodies (gluten sensitivity), anti-cardiolipin antibodies (ACLA)</w:t>
      </w:r>
      <w:r>
        <w:rPr>
          <w:rFonts w:ascii="Times New Roman" w:hAnsi="Times New Roman"/>
          <w:color w:val="0E101A"/>
          <w:vertAlign w:val="superscript"/>
        </w:rPr>
        <w:t>38</w:t>
      </w:r>
      <w:r>
        <w:rPr>
          <w:rFonts w:ascii="Times New Roman" w:hAnsi="Times New Roman"/>
          <w:color w:val="0E101A"/>
        </w:rPr>
        <w:t>, antineutrophil cytoplasmic antib</w:t>
      </w:r>
      <w:r>
        <w:rPr>
          <w:rFonts w:ascii="Times New Roman" w:hAnsi="Times New Roman"/>
          <w:color w:val="0E101A"/>
        </w:rPr>
        <w:t>odies (ANCA)</w:t>
      </w:r>
      <w:r>
        <w:rPr>
          <w:rFonts w:ascii="Times New Roman" w:hAnsi="Times New Roman"/>
          <w:color w:val="0E101A"/>
          <w:vertAlign w:val="superscript"/>
        </w:rPr>
        <w:t>65</w:t>
      </w:r>
      <w:r>
        <w:rPr>
          <w:rFonts w:ascii="Times New Roman" w:hAnsi="Times New Roman"/>
          <w:color w:val="0E101A"/>
        </w:rPr>
        <w:t>, and more.</w:t>
      </w:r>
    </w:p>
    <w:p w14:paraId="0E789293" w14:textId="77777777" w:rsidR="000A52DA" w:rsidRDefault="000A52DA">
      <w:pPr>
        <w:pStyle w:val="Default"/>
        <w:spacing w:before="0" w:line="480" w:lineRule="auto"/>
        <w:rPr>
          <w:rFonts w:ascii="Times New Roman" w:eastAsia="Times New Roman" w:hAnsi="Times New Roman" w:cs="Times New Roman"/>
          <w:color w:val="0E101A"/>
        </w:rPr>
      </w:pPr>
    </w:p>
    <w:p w14:paraId="429BCE3F"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CIRS can also involve derangements in the complement cascade, indicated by elevated C4a levels</w:t>
      </w:r>
      <w:r>
        <w:rPr>
          <w:rFonts w:ascii="Times New Roman" w:hAnsi="Times New Roman"/>
          <w:vertAlign w:val="superscript"/>
        </w:rPr>
        <w:t>54,70,71</w:t>
      </w:r>
      <w:r>
        <w:rPr>
          <w:rFonts w:ascii="Times New Roman" w:hAnsi="Times New Roman"/>
        </w:rPr>
        <w:t>.</w:t>
      </w:r>
      <w:r>
        <w:rPr>
          <w:rFonts w:ascii="Times New Roman" w:hAnsi="Times New Roman"/>
          <w:vertAlign w:val="superscript"/>
        </w:rPr>
        <w:t xml:space="preserve"> </w:t>
      </w:r>
      <w:r>
        <w:rPr>
          <w:rFonts w:ascii="Times New Roman" w:hAnsi="Times New Roman"/>
          <w:color w:val="0E101A"/>
        </w:rPr>
        <w:t>As the chronic inflammation continues, further hormonal dysregulation ensues.</w:t>
      </w:r>
    </w:p>
    <w:p w14:paraId="6E440D3E"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Released in response to stress, </w:t>
      </w:r>
      <w:r>
        <w:rPr>
          <w:rFonts w:ascii="Times New Roman" w:hAnsi="Times New Roman"/>
          <w:color w:val="0E101A"/>
        </w:rPr>
        <w:t>cortisol is typically tightly regulated by ACTH through the hypothalamic-pituitary-adrenal (HPA) axis and is a good reflection of neuroendocrine wellbeing</w:t>
      </w:r>
      <w:r>
        <w:rPr>
          <w:rFonts w:ascii="Times New Roman" w:hAnsi="Times New Roman"/>
          <w:color w:val="0E101A"/>
          <w:vertAlign w:val="superscript"/>
        </w:rPr>
        <w:t>81</w:t>
      </w:r>
      <w:r>
        <w:rPr>
          <w:rFonts w:ascii="Times New Roman" w:hAnsi="Times New Roman"/>
          <w:color w:val="0E101A"/>
        </w:rPr>
        <w:t>. Unfortunately, 50% of CIRS patients with low MSH will experience loss of cortisol regulation</w:t>
      </w:r>
      <w:r>
        <w:rPr>
          <w:rFonts w:ascii="Times New Roman" w:hAnsi="Times New Roman"/>
          <w:color w:val="0E101A"/>
          <w:vertAlign w:val="superscript"/>
        </w:rPr>
        <w:t>65</w:t>
      </w:r>
      <w:r>
        <w:rPr>
          <w:rFonts w:ascii="Times New Roman" w:hAnsi="Times New Roman"/>
          <w:color w:val="0E101A"/>
        </w:rPr>
        <w:t>. Du</w:t>
      </w:r>
      <w:r>
        <w:rPr>
          <w:rFonts w:ascii="Times New Roman" w:hAnsi="Times New Roman"/>
          <w:color w:val="0E101A"/>
        </w:rPr>
        <w:t>ring the beginning stages of CIRS, simultaneous ACTH and morning cortisol measurements are often high with minimal symptoms</w:t>
      </w:r>
      <w:r>
        <w:rPr>
          <w:rFonts w:ascii="Times New Roman" w:hAnsi="Times New Roman"/>
          <w:color w:val="0E101A"/>
          <w:vertAlign w:val="superscript"/>
        </w:rPr>
        <w:t>65</w:t>
      </w:r>
      <w:r>
        <w:rPr>
          <w:rFonts w:ascii="Times New Roman" w:hAnsi="Times New Roman"/>
          <w:color w:val="0E101A"/>
        </w:rPr>
        <w:t>. However, as CIRS progresses, ACTH and morning cortisol levels fall, resulting in a marked increase in symptoms</w:t>
      </w:r>
      <w:r>
        <w:rPr>
          <w:rFonts w:ascii="Times New Roman" w:hAnsi="Times New Roman"/>
          <w:color w:val="0E101A"/>
          <w:vertAlign w:val="superscript"/>
        </w:rPr>
        <w:t>65</w:t>
      </w:r>
      <w:r>
        <w:rPr>
          <w:rFonts w:ascii="Times New Roman" w:hAnsi="Times New Roman"/>
          <w:color w:val="0E101A"/>
        </w:rPr>
        <w:t xml:space="preserve">. Decreased ACTH </w:t>
      </w:r>
      <w:r>
        <w:rPr>
          <w:rFonts w:ascii="Times New Roman" w:hAnsi="Times New Roman"/>
          <w:color w:val="0E101A"/>
        </w:rPr>
        <w:t>production due to hypothalamic leptin resistance results in altered sleep regulation</w:t>
      </w:r>
      <w:r>
        <w:rPr>
          <w:rFonts w:ascii="Times New Roman" w:hAnsi="Times New Roman"/>
          <w:color w:val="0E101A"/>
          <w:vertAlign w:val="superscript"/>
        </w:rPr>
        <w:t>26</w:t>
      </w:r>
      <w:r>
        <w:rPr>
          <w:rFonts w:ascii="Times New Roman" w:hAnsi="Times New Roman"/>
          <w:color w:val="0E101A"/>
        </w:rPr>
        <w:t>. Chronic leptin resistance limits the production of MSH.</w:t>
      </w:r>
    </w:p>
    <w:p w14:paraId="43BCF2DE" w14:textId="77777777" w:rsidR="000A52DA" w:rsidRDefault="000A52DA">
      <w:pPr>
        <w:pStyle w:val="Default"/>
        <w:spacing w:before="0" w:line="480" w:lineRule="auto"/>
        <w:rPr>
          <w:rFonts w:ascii="Times New Roman" w:eastAsia="Times New Roman" w:hAnsi="Times New Roman" w:cs="Times New Roman"/>
          <w:color w:val="0E101A"/>
        </w:rPr>
      </w:pPr>
    </w:p>
    <w:p w14:paraId="42BE057E"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posterior pituitary secretes antidiuretic hormone (ADH), regulating sodium and water balance</w:t>
      </w:r>
      <w:r>
        <w:rPr>
          <w:rFonts w:ascii="Times New Roman" w:hAnsi="Times New Roman"/>
          <w:color w:val="0E101A"/>
          <w:vertAlign w:val="superscript"/>
        </w:rPr>
        <w:t>89</w:t>
      </w:r>
      <w:r>
        <w:rPr>
          <w:rFonts w:ascii="Times New Roman" w:hAnsi="Times New Roman"/>
          <w:color w:val="0E101A"/>
        </w:rPr>
        <w:t>. The hypotha</w:t>
      </w:r>
      <w:r>
        <w:rPr>
          <w:rFonts w:ascii="Times New Roman" w:hAnsi="Times New Roman"/>
          <w:color w:val="0E101A"/>
        </w:rPr>
        <w:t>lamus responds to the solute concentration (i.e., serum osmolality) in the blood through osmoreceptors</w:t>
      </w:r>
      <w:r>
        <w:rPr>
          <w:rFonts w:ascii="Times New Roman" w:hAnsi="Times New Roman"/>
          <w:color w:val="0E101A"/>
          <w:vertAlign w:val="superscript"/>
        </w:rPr>
        <w:t>89</w:t>
      </w:r>
      <w:r>
        <w:rPr>
          <w:rFonts w:ascii="Times New Roman" w:hAnsi="Times New Roman"/>
          <w:color w:val="0E101A"/>
        </w:rPr>
        <w:t>. When the serum osmolality is too high, the hypothalamus signals to the pituitary to secrete ADH into the bloodstream</w:t>
      </w:r>
      <w:r>
        <w:rPr>
          <w:rFonts w:ascii="Times New Roman" w:hAnsi="Times New Roman"/>
          <w:color w:val="0E101A"/>
          <w:vertAlign w:val="superscript"/>
        </w:rPr>
        <w:t>89</w:t>
      </w:r>
      <w:r>
        <w:rPr>
          <w:rFonts w:ascii="Times New Roman" w:hAnsi="Times New Roman"/>
          <w:color w:val="0E101A"/>
        </w:rPr>
        <w:t xml:space="preserve">. ADH subsequently </w:t>
      </w:r>
      <w:r>
        <w:rPr>
          <w:rFonts w:ascii="Times New Roman" w:hAnsi="Times New Roman"/>
          <w:color w:val="0E101A"/>
        </w:rPr>
        <w:t>induces the kidneys to reabsorb free water, thus diluting the blood</w:t>
      </w:r>
      <w:r>
        <w:rPr>
          <w:rFonts w:ascii="Times New Roman" w:hAnsi="Times New Roman"/>
          <w:color w:val="0E101A"/>
          <w:vertAlign w:val="superscript"/>
        </w:rPr>
        <w:t>89</w:t>
      </w:r>
      <w:r>
        <w:rPr>
          <w:rFonts w:ascii="Times New Roman" w:hAnsi="Times New Roman"/>
          <w:color w:val="0E101A"/>
        </w:rPr>
        <w:t>. Approximately 60% of CIRS patients will have dysregulation of ADH/serum osmolality levels</w:t>
      </w:r>
      <w:r>
        <w:rPr>
          <w:rFonts w:ascii="Times New Roman" w:hAnsi="Times New Roman"/>
          <w:color w:val="0E101A"/>
          <w:vertAlign w:val="superscript"/>
        </w:rPr>
        <w:t>65</w:t>
      </w:r>
      <w:r>
        <w:rPr>
          <w:rFonts w:ascii="Times New Roman" w:hAnsi="Times New Roman"/>
          <w:color w:val="0E101A"/>
        </w:rPr>
        <w:t>.</w:t>
      </w:r>
    </w:p>
    <w:p w14:paraId="0EE57A42" w14:textId="77777777" w:rsidR="000A52DA" w:rsidRDefault="000A52DA">
      <w:pPr>
        <w:pStyle w:val="Default"/>
        <w:spacing w:before="0" w:line="480" w:lineRule="auto"/>
        <w:rPr>
          <w:rFonts w:ascii="Times New Roman" w:eastAsia="Times New Roman" w:hAnsi="Times New Roman" w:cs="Times New Roman"/>
          <w:color w:val="0E101A"/>
        </w:rPr>
      </w:pPr>
    </w:p>
    <w:p w14:paraId="148FF465" w14:textId="77777777" w:rsidR="000A52DA" w:rsidRDefault="000A52DA">
      <w:pPr>
        <w:pStyle w:val="Default"/>
        <w:spacing w:before="0" w:line="480" w:lineRule="auto"/>
        <w:rPr>
          <w:rFonts w:ascii="Times New Roman" w:eastAsia="Times New Roman" w:hAnsi="Times New Roman" w:cs="Times New Roman"/>
          <w:color w:val="0E101A"/>
        </w:rPr>
      </w:pPr>
    </w:p>
    <w:p w14:paraId="719F85EE"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15. Summary</w:t>
      </w:r>
    </w:p>
    <w:p w14:paraId="0FE1E0FE" w14:textId="77777777" w:rsidR="000A52DA" w:rsidRDefault="000A52DA">
      <w:pPr>
        <w:pStyle w:val="Default"/>
        <w:spacing w:before="0" w:line="480" w:lineRule="auto"/>
        <w:rPr>
          <w:rFonts w:ascii="Times New Roman" w:eastAsia="Times New Roman" w:hAnsi="Times New Roman" w:cs="Times New Roman"/>
          <w:b/>
          <w:bCs/>
          <w:color w:val="0E101A"/>
        </w:rPr>
      </w:pPr>
    </w:p>
    <w:p w14:paraId="6781288B" w14:textId="77777777" w:rsidR="000A52DA" w:rsidRDefault="00654A1F">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science behind CIRS has evolved rapidly and expansively. Recent transcrip</w:t>
      </w:r>
      <w:r>
        <w:rPr>
          <w:rFonts w:ascii="Times New Roman" w:hAnsi="Times New Roman"/>
          <w:color w:val="0E101A"/>
        </w:rPr>
        <w:t>tomics knowledge is advancing the foundation of CIRS proteomics. Implications for metabolic disorders are a staggering and exciting frontier. With the additions of endotoxin knowledge and actinobacteria, the intersection between environment and chronic ill</w:t>
      </w:r>
      <w:r>
        <w:rPr>
          <w:rFonts w:ascii="Times New Roman" w:hAnsi="Times New Roman"/>
          <w:color w:val="0E101A"/>
        </w:rPr>
        <w:t>ness continues to crystallize.</w:t>
      </w:r>
      <w:r>
        <w:rPr>
          <w:rFonts w:ascii="Times New Roman" w:hAnsi="Times New Roman"/>
          <w:color w:val="0E101A"/>
        </w:rPr>
        <w:t> </w:t>
      </w:r>
    </w:p>
    <w:p w14:paraId="60FD4625" w14:textId="77777777" w:rsidR="000A52DA" w:rsidRDefault="000A52DA">
      <w:pPr>
        <w:pStyle w:val="Default"/>
        <w:spacing w:before="0" w:line="480" w:lineRule="auto"/>
        <w:rPr>
          <w:rFonts w:ascii="Times New Roman" w:eastAsia="Times New Roman" w:hAnsi="Times New Roman" w:cs="Times New Roman"/>
          <w:color w:val="0E101A"/>
        </w:rPr>
      </w:pPr>
    </w:p>
    <w:p w14:paraId="6F78D7A0" w14:textId="77777777" w:rsidR="000A52DA" w:rsidRDefault="000A52DA">
      <w:pPr>
        <w:pStyle w:val="Default"/>
        <w:spacing w:before="0" w:line="480" w:lineRule="auto"/>
        <w:rPr>
          <w:rFonts w:ascii="Times New Roman" w:eastAsia="Times New Roman" w:hAnsi="Times New Roman" w:cs="Times New Roman"/>
          <w:color w:val="0E101A"/>
        </w:rPr>
      </w:pPr>
    </w:p>
    <w:p w14:paraId="09F4FB55" w14:textId="77777777" w:rsidR="000A52DA" w:rsidRDefault="00654A1F">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References</w:t>
      </w:r>
    </w:p>
    <w:p w14:paraId="165A9611" w14:textId="77777777" w:rsidR="000A52DA" w:rsidRDefault="000A52DA">
      <w:pPr>
        <w:pStyle w:val="Default"/>
        <w:spacing w:before="0" w:line="480" w:lineRule="auto"/>
        <w:rPr>
          <w:rFonts w:ascii="Times New Roman" w:eastAsia="Times New Roman" w:hAnsi="Times New Roman" w:cs="Times New Roman"/>
          <w:b/>
          <w:bCs/>
          <w:color w:val="0E101A"/>
        </w:rPr>
      </w:pPr>
    </w:p>
    <w:p w14:paraId="2C3BC7C5"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1. Argaw, Azeb Tadesse, Blake T. Gurfein, Yueting Zhang, Andleeb Zameer, and Gareth R. John. </w:t>
      </w:r>
      <w:r>
        <w:rPr>
          <w:rFonts w:ascii="Times New Roman" w:hAnsi="Times New Roman"/>
          <w:rtl/>
          <w:lang w:val="ar-SA"/>
        </w:rPr>
        <w:t>“</w:t>
      </w:r>
      <w:r>
        <w:rPr>
          <w:rFonts w:ascii="Times New Roman" w:hAnsi="Times New Roman"/>
        </w:rPr>
        <w:t>VEGF-Mediated Disruption of Endothelial CLN-5 Promotes Blood-Brain Barrier Breakdown.</w:t>
      </w:r>
      <w:r>
        <w:rPr>
          <w:rFonts w:ascii="Times New Roman" w:hAnsi="Times New Roman"/>
        </w:rPr>
        <w:t xml:space="preserve">” </w:t>
      </w:r>
      <w:r>
        <w:rPr>
          <w:rFonts w:ascii="Times New Roman" w:hAnsi="Times New Roman"/>
          <w:i/>
          <w:iCs/>
        </w:rPr>
        <w:t xml:space="preserve">Proceedings of the </w:t>
      </w:r>
      <w:r>
        <w:rPr>
          <w:rFonts w:ascii="Times New Roman" w:hAnsi="Times New Roman"/>
          <w:i/>
          <w:iCs/>
        </w:rPr>
        <w:t>National Academy of Sciences</w:t>
      </w:r>
      <w:r>
        <w:rPr>
          <w:rFonts w:ascii="Times New Roman" w:hAnsi="Times New Roman"/>
        </w:rPr>
        <w:t xml:space="preserve"> 106, no. 6 (2009): 1977</w:t>
      </w:r>
      <w:r>
        <w:rPr>
          <w:rFonts w:ascii="Times New Roman" w:hAnsi="Times New Roman"/>
        </w:rPr>
        <w:t>–</w:t>
      </w:r>
      <w:r>
        <w:rPr>
          <w:rFonts w:ascii="Times New Roman" w:hAnsi="Times New Roman"/>
          <w:lang w:val="pt-PT"/>
        </w:rPr>
        <w:t xml:space="preserve">82. https://doi.org/10.1073/pnas.0808698106. </w:t>
      </w:r>
    </w:p>
    <w:p w14:paraId="0C6B8FE2"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2. Aucott, John N., Lauren A. Crowder, and Kathleen B. Kortte. </w:t>
      </w:r>
      <w:r>
        <w:rPr>
          <w:rFonts w:ascii="Times New Roman" w:hAnsi="Times New Roman"/>
          <w:rtl/>
          <w:lang w:val="ar-SA"/>
        </w:rPr>
        <w:t>“</w:t>
      </w:r>
      <w:r>
        <w:rPr>
          <w:rFonts w:ascii="Times New Roman" w:hAnsi="Times New Roman"/>
        </w:rPr>
        <w:t>Development of a Foundation for a Case Definition of Post-Treatment Lyme Disease Syndrome.</w:t>
      </w:r>
      <w:r>
        <w:rPr>
          <w:rFonts w:ascii="Times New Roman" w:hAnsi="Times New Roman"/>
        </w:rPr>
        <w:t xml:space="preserve">” </w:t>
      </w:r>
      <w:r>
        <w:rPr>
          <w:rFonts w:ascii="Times New Roman" w:hAnsi="Times New Roman"/>
          <w:i/>
          <w:iCs/>
        </w:rPr>
        <w:t>I</w:t>
      </w:r>
      <w:r>
        <w:rPr>
          <w:rFonts w:ascii="Times New Roman" w:hAnsi="Times New Roman"/>
          <w:i/>
          <w:iCs/>
        </w:rPr>
        <w:t>nternational Journal of Infectious Diseases</w:t>
      </w:r>
      <w:r>
        <w:rPr>
          <w:rFonts w:ascii="Times New Roman" w:hAnsi="Times New Roman"/>
        </w:rPr>
        <w:t xml:space="preserve"> 17, no. 6 (2013). https://doi.org/10.1016/j.ijid.2013.01.008. </w:t>
      </w:r>
    </w:p>
    <w:p w14:paraId="157B973D"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3. </w:t>
      </w:r>
      <w:r>
        <w:rPr>
          <w:rFonts w:ascii="Times New Roman" w:hAnsi="Times New Roman"/>
          <w:lang w:val="de-DE"/>
        </w:rPr>
        <w:t xml:space="preserve">Aucott, John, Candis Morrison, Beatriz Munoz, Peter C Rowe, Alison Schwarzwalder, and Sheila K West. </w:t>
      </w:r>
      <w:r>
        <w:rPr>
          <w:rFonts w:ascii="Times New Roman" w:hAnsi="Times New Roman"/>
          <w:rtl/>
          <w:lang w:val="ar-SA"/>
        </w:rPr>
        <w:t>“</w:t>
      </w:r>
      <w:r>
        <w:rPr>
          <w:rFonts w:ascii="Times New Roman" w:hAnsi="Times New Roman"/>
        </w:rPr>
        <w:t xml:space="preserve">Diagnostic Challenges of Early Lyme </w:t>
      </w:r>
      <w:r>
        <w:rPr>
          <w:rFonts w:ascii="Times New Roman" w:hAnsi="Times New Roman"/>
        </w:rPr>
        <w:t>Disease: Lessons from a Community Case Series.</w:t>
      </w:r>
      <w:r>
        <w:rPr>
          <w:rFonts w:ascii="Times New Roman" w:hAnsi="Times New Roman"/>
        </w:rPr>
        <w:t xml:space="preserve">” </w:t>
      </w:r>
      <w:r>
        <w:rPr>
          <w:rFonts w:ascii="Times New Roman" w:hAnsi="Times New Roman"/>
          <w:i/>
          <w:iCs/>
        </w:rPr>
        <w:t>BMC Infectious Diseases</w:t>
      </w:r>
      <w:r>
        <w:rPr>
          <w:rFonts w:ascii="Times New Roman" w:hAnsi="Times New Roman"/>
          <w:lang w:val="pt-PT"/>
        </w:rPr>
        <w:t xml:space="preserve"> 9, no. 1 (2009). https://doi.org/10.1186/1471-2334-9-79. </w:t>
      </w:r>
    </w:p>
    <w:p w14:paraId="4165B33C"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4. Azzouz, Mimoun, G. Scott Ralph, Erik Storkebaum, Lucy E. Walmsley, Kyriacos A. Mitrophanous, Susan M. Kingsman, Peter Carme</w:t>
      </w:r>
      <w:r>
        <w:rPr>
          <w:rFonts w:ascii="Times New Roman" w:hAnsi="Times New Roman"/>
        </w:rPr>
        <w:t xml:space="preserve">liet, and Nicholas D. Mazarakis. </w:t>
      </w:r>
      <w:r>
        <w:rPr>
          <w:rFonts w:ascii="Times New Roman" w:hAnsi="Times New Roman"/>
          <w:rtl/>
          <w:lang w:val="ar-SA"/>
        </w:rPr>
        <w:t>“</w:t>
      </w:r>
      <w:r>
        <w:rPr>
          <w:rFonts w:ascii="Times New Roman" w:hAnsi="Times New Roman"/>
        </w:rPr>
        <w:t>VEGF Delivery with Retrogradely Transported Lentivector Prolongs Survival in a Mouse ALS Model.</w:t>
      </w:r>
      <w:r>
        <w:rPr>
          <w:rFonts w:ascii="Times New Roman" w:hAnsi="Times New Roman"/>
        </w:rPr>
        <w:t xml:space="preserve">” </w:t>
      </w:r>
      <w:r>
        <w:rPr>
          <w:rFonts w:ascii="Times New Roman" w:hAnsi="Times New Roman"/>
          <w:i/>
          <w:iCs/>
          <w:lang w:val="fr-FR"/>
        </w:rPr>
        <w:t>Nature</w:t>
      </w:r>
      <w:r>
        <w:rPr>
          <w:rFonts w:ascii="Times New Roman" w:hAnsi="Times New Roman"/>
        </w:rPr>
        <w:t xml:space="preserve"> 429, no. 6990 (2004): 413</w:t>
      </w:r>
      <w:r>
        <w:rPr>
          <w:rFonts w:ascii="Times New Roman" w:hAnsi="Times New Roman"/>
        </w:rPr>
        <w:t>–</w:t>
      </w:r>
      <w:r>
        <w:rPr>
          <w:rFonts w:ascii="Times New Roman" w:hAnsi="Times New Roman"/>
        </w:rPr>
        <w:t xml:space="preserve">17. https://doi.org/10.1038/nature02544. </w:t>
      </w:r>
    </w:p>
    <w:p w14:paraId="7599E7D9"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5. Berndtson, K., S. McMahon, M. Ackerley, S. Rapp</w:t>
      </w:r>
      <w:r>
        <w:rPr>
          <w:rFonts w:ascii="Times New Roman" w:hAnsi="Times New Roman"/>
        </w:rPr>
        <w:t xml:space="preserve">aport, and R. Shoemaker. Medically sound investigation and remediation of water-damaged buildings in cases of CIRS-WDB. www.survivingmold.com., October 2015. https://www.survivingmold.com/MEDICAL_CONSENSUS_STATEMENT_10_30_15.PDF. </w:t>
      </w:r>
    </w:p>
    <w:p w14:paraId="2C6074FB" w14:textId="77777777" w:rsidR="000A52DA" w:rsidRDefault="00654A1F">
      <w:pPr>
        <w:pStyle w:val="Default"/>
        <w:spacing w:before="0" w:after="240" w:line="480" w:lineRule="auto"/>
        <w:ind w:left="756" w:hanging="756"/>
        <w:rPr>
          <w:rFonts w:ascii="Times New Roman" w:eastAsia="Times New Roman" w:hAnsi="Times New Roman" w:cs="Times New Roman"/>
          <w:i/>
          <w:iCs/>
        </w:rPr>
      </w:pPr>
      <w:r>
        <w:rPr>
          <w:rFonts w:ascii="Times New Roman" w:hAnsi="Times New Roman"/>
          <w:i/>
          <w:iCs/>
        </w:rPr>
        <w:t xml:space="preserve">6. </w:t>
      </w:r>
      <w:r>
        <w:rPr>
          <w:rFonts w:ascii="Times New Roman" w:hAnsi="Times New Roman"/>
        </w:rPr>
        <w:t xml:space="preserve">Berry, Y. </w:t>
      </w:r>
      <w:r>
        <w:rPr>
          <w:rFonts w:ascii="Times New Roman" w:hAnsi="Times New Roman"/>
          <w:i/>
          <w:iCs/>
        </w:rPr>
        <w:t>A Physician</w:t>
      </w:r>
      <w:r>
        <w:rPr>
          <w:rFonts w:ascii="Times New Roman" w:hAnsi="Times New Roman"/>
          <w:i/>
          <w:iCs/>
          <w:rtl/>
        </w:rPr>
        <w:t>’</w:t>
      </w:r>
      <w:r>
        <w:rPr>
          <w:rFonts w:ascii="Times New Roman" w:hAnsi="Times New Roman"/>
          <w:i/>
          <w:iCs/>
        </w:rPr>
        <w:t>s Guide to Understanding &amp; Treating Biotoxin Illness Based on the Work of Ritchie Shoemaker</w:t>
      </w:r>
      <w:r>
        <w:rPr>
          <w:rFonts w:ascii="Times New Roman" w:hAnsi="Times New Roman"/>
        </w:rPr>
        <w:t xml:space="preserve">. Reviewed by. R. Shoemaker, M.D., 2014. </w:t>
      </w:r>
    </w:p>
    <w:p w14:paraId="0B74927C"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7. </w:t>
      </w:r>
      <w:r>
        <w:rPr>
          <w:rFonts w:ascii="Times New Roman" w:hAnsi="Times New Roman"/>
          <w:lang w:val="de-DE"/>
        </w:rPr>
        <w:t>Bettenworth, Dominik, Marion Buyse, Markus B</w:t>
      </w:r>
      <w:r>
        <w:rPr>
          <w:rFonts w:ascii="Times New Roman" w:hAnsi="Times New Roman"/>
          <w:lang w:val="sv-SE"/>
        </w:rPr>
        <w:t>ö</w:t>
      </w:r>
      <w:r>
        <w:rPr>
          <w:rFonts w:ascii="Times New Roman" w:hAnsi="Times New Roman"/>
          <w:lang w:val="de-DE"/>
        </w:rPr>
        <w:t xml:space="preserve">hm, Rudolf Mennigen, Isabel Czorniak, Klaus Kannengiesser, Thomas Brzoska, </w:t>
      </w:r>
      <w:r>
        <w:rPr>
          <w:rFonts w:ascii="Times New Roman" w:hAnsi="Times New Roman"/>
          <w:lang w:val="de-DE"/>
        </w:rPr>
        <w:t xml:space="preserve">et al. </w:t>
      </w:r>
      <w:r>
        <w:rPr>
          <w:rFonts w:ascii="Times New Roman" w:hAnsi="Times New Roman"/>
          <w:rtl/>
          <w:lang w:val="ar-SA"/>
        </w:rPr>
        <w:t>“</w:t>
      </w:r>
      <w:r>
        <w:rPr>
          <w:rFonts w:ascii="Times New Roman" w:hAnsi="Times New Roman"/>
        </w:rPr>
        <w:t>The Tripeptide KDPT Protects from Intestinal Inflammation and Maintains Intestinal Barrier Function.</w:t>
      </w:r>
      <w:r>
        <w:rPr>
          <w:rFonts w:ascii="Times New Roman" w:hAnsi="Times New Roman"/>
        </w:rPr>
        <w:t xml:space="preserve">” </w:t>
      </w:r>
      <w:r>
        <w:rPr>
          <w:rFonts w:ascii="Times New Roman" w:hAnsi="Times New Roman"/>
          <w:i/>
          <w:iCs/>
        </w:rPr>
        <w:t>The American Journal of Pathology</w:t>
      </w:r>
      <w:r>
        <w:rPr>
          <w:rFonts w:ascii="Times New Roman" w:hAnsi="Times New Roman"/>
        </w:rPr>
        <w:t xml:space="preserve"> 179, no. 3 (2011): 1230</w:t>
      </w:r>
      <w:r>
        <w:rPr>
          <w:rFonts w:ascii="Times New Roman" w:hAnsi="Times New Roman"/>
        </w:rPr>
        <w:t>–</w:t>
      </w:r>
      <w:r>
        <w:rPr>
          <w:rFonts w:ascii="Times New Roman" w:hAnsi="Times New Roman"/>
        </w:rPr>
        <w:t xml:space="preserve">42. https://doi.org/10.1016/j.ajpath.2011.05.013. </w:t>
      </w:r>
    </w:p>
    <w:p w14:paraId="12245599"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8. Bouquet, Jerome, Mark J. Soloski, </w:t>
      </w:r>
      <w:r>
        <w:rPr>
          <w:rFonts w:ascii="Times New Roman" w:hAnsi="Times New Roman"/>
        </w:rPr>
        <w:t xml:space="preserve">Andrea Swei, Chris Cheadle, Scot Federman, Jean-Noel Billaud, Alison W. Rebman, et al. </w:t>
      </w:r>
      <w:r>
        <w:rPr>
          <w:rFonts w:ascii="Times New Roman" w:hAnsi="Times New Roman"/>
          <w:rtl/>
          <w:lang w:val="ar-SA"/>
        </w:rPr>
        <w:t>“</w:t>
      </w:r>
      <w:r>
        <w:rPr>
          <w:rFonts w:ascii="Times New Roman" w:hAnsi="Times New Roman"/>
        </w:rPr>
        <w:t>Longitudinal Transcriptome Analysis Reveals a Sustained Differential Gene Expression Signature in Patients Treated for Acute Lyme Disease.</w:t>
      </w:r>
      <w:r>
        <w:rPr>
          <w:rFonts w:ascii="Times New Roman" w:hAnsi="Times New Roman"/>
        </w:rPr>
        <w:t xml:space="preserve">” </w:t>
      </w:r>
      <w:r>
        <w:rPr>
          <w:rFonts w:ascii="Times New Roman" w:hAnsi="Times New Roman"/>
          <w:i/>
          <w:iCs/>
        </w:rPr>
        <w:t>mBio</w:t>
      </w:r>
      <w:r>
        <w:rPr>
          <w:rFonts w:ascii="Times New Roman" w:hAnsi="Times New Roman"/>
          <w:lang w:val="pt-PT"/>
        </w:rPr>
        <w:t xml:space="preserve"> 7, no. 1 (2016). https:</w:t>
      </w:r>
      <w:r>
        <w:rPr>
          <w:rFonts w:ascii="Times New Roman" w:hAnsi="Times New Roman"/>
          <w:lang w:val="pt-PT"/>
        </w:rPr>
        <w:t xml:space="preserve">//doi.org/10.1128/mbio.00100-16. </w:t>
      </w:r>
    </w:p>
    <w:p w14:paraId="16F48B0D"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9. </w:t>
      </w:r>
      <w:r>
        <w:rPr>
          <w:rFonts w:ascii="Times New Roman" w:hAnsi="Times New Roman"/>
          <w:lang w:val="de-DE"/>
        </w:rPr>
        <w:t xml:space="preserve">Chapoval, Svetlana, Preeta Dasgupta, Nicolas J. Dorsey, and Achsah D. Keegan. </w:t>
      </w:r>
      <w:r>
        <w:rPr>
          <w:rFonts w:ascii="Times New Roman" w:hAnsi="Times New Roman"/>
          <w:rtl/>
          <w:lang w:val="ar-SA"/>
        </w:rPr>
        <w:t>“</w:t>
      </w:r>
      <w:r>
        <w:rPr>
          <w:rFonts w:ascii="Times New Roman" w:hAnsi="Times New Roman"/>
        </w:rPr>
        <w:t>Regulation of the T Helper Cell Type 2 (th2)/t Regulatory Cell (Treg) Balance by Il-4 and STAT6.</w:t>
      </w:r>
      <w:r>
        <w:rPr>
          <w:rFonts w:ascii="Times New Roman" w:hAnsi="Times New Roman"/>
        </w:rPr>
        <w:t xml:space="preserve">” </w:t>
      </w:r>
      <w:r>
        <w:rPr>
          <w:rFonts w:ascii="Times New Roman" w:hAnsi="Times New Roman"/>
          <w:i/>
          <w:iCs/>
        </w:rPr>
        <w:t>Journal of Leukocyte Biology</w:t>
      </w:r>
      <w:r>
        <w:rPr>
          <w:rFonts w:ascii="Times New Roman" w:hAnsi="Times New Roman"/>
        </w:rPr>
        <w:t xml:space="preserve"> 87, no. 6 (2010): 1011</w:t>
      </w:r>
      <w:r>
        <w:rPr>
          <w:rFonts w:ascii="Times New Roman" w:hAnsi="Times New Roman"/>
        </w:rPr>
        <w:t>–</w:t>
      </w:r>
      <w:r>
        <w:rPr>
          <w:rFonts w:ascii="Times New Roman" w:hAnsi="Times New Roman"/>
        </w:rPr>
        <w:t xml:space="preserve">18. https://doi.org/10.1189/jlb.1209772. </w:t>
      </w:r>
    </w:p>
    <w:p w14:paraId="3E873B9A"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10. Chen, Xiaoping, and Yong Li. </w:t>
      </w:r>
      <w:r>
        <w:rPr>
          <w:rFonts w:ascii="Times New Roman" w:hAnsi="Times New Roman"/>
          <w:rtl/>
          <w:lang w:val="ar-SA"/>
        </w:rPr>
        <w:t>“</w:t>
      </w:r>
      <w:r>
        <w:rPr>
          <w:rFonts w:ascii="Times New Roman" w:hAnsi="Times New Roman"/>
        </w:rPr>
        <w:t>Role of Matrix Metalloproteinases in Skeletal Muscle.</w:t>
      </w:r>
      <w:r>
        <w:rPr>
          <w:rFonts w:ascii="Times New Roman" w:hAnsi="Times New Roman"/>
        </w:rPr>
        <w:t xml:space="preserve">” </w:t>
      </w:r>
      <w:r>
        <w:rPr>
          <w:rFonts w:ascii="Times New Roman" w:hAnsi="Times New Roman"/>
          <w:i/>
          <w:iCs/>
        </w:rPr>
        <w:t>Cell Adhesion &amp; Migration</w:t>
      </w:r>
      <w:r>
        <w:rPr>
          <w:rFonts w:ascii="Times New Roman" w:hAnsi="Times New Roman"/>
        </w:rPr>
        <w:t xml:space="preserve"> 3, no. 4 (2009): 337</w:t>
      </w:r>
      <w:r>
        <w:rPr>
          <w:rFonts w:ascii="Times New Roman" w:hAnsi="Times New Roman"/>
        </w:rPr>
        <w:t>–</w:t>
      </w:r>
      <w:r>
        <w:rPr>
          <w:rFonts w:ascii="Times New Roman" w:hAnsi="Times New Roman"/>
        </w:rPr>
        <w:t xml:space="preserve">41. https://doi.org/10.4161/cam.3.4.9338. </w:t>
      </w:r>
    </w:p>
    <w:p w14:paraId="65066087"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11. </w:t>
      </w:r>
      <w:r>
        <w:rPr>
          <w:rFonts w:ascii="Times New Roman" w:hAnsi="Times New Roman"/>
        </w:rPr>
        <w:t xml:space="preserve">Cho, Seung-Hyun, Sung-Chul Seo, Detlef Schmechel, Sergey A. Grinshpun, and Tiina Reponen. </w:t>
      </w:r>
      <w:r>
        <w:rPr>
          <w:rFonts w:ascii="Times New Roman" w:hAnsi="Times New Roman"/>
          <w:rtl/>
          <w:lang w:val="ar-SA"/>
        </w:rPr>
        <w:t>“</w:t>
      </w:r>
      <w:r>
        <w:rPr>
          <w:rFonts w:ascii="Times New Roman" w:hAnsi="Times New Roman"/>
        </w:rPr>
        <w:t>Aerodynamic Characteristics and Respiratory Deposition of Fungal Fragments.</w:t>
      </w:r>
      <w:r>
        <w:rPr>
          <w:rFonts w:ascii="Times New Roman" w:hAnsi="Times New Roman"/>
        </w:rPr>
        <w:t xml:space="preserve">” </w:t>
      </w:r>
      <w:r>
        <w:rPr>
          <w:rFonts w:ascii="Times New Roman" w:hAnsi="Times New Roman"/>
          <w:i/>
          <w:iCs/>
        </w:rPr>
        <w:t>Atmospheric Environment</w:t>
      </w:r>
      <w:r>
        <w:rPr>
          <w:rFonts w:ascii="Times New Roman" w:hAnsi="Times New Roman"/>
        </w:rPr>
        <w:t xml:space="preserve"> 39, no. 30 (2005)</w:t>
      </w:r>
      <w:r>
        <w:rPr>
          <w:rFonts w:ascii="Times New Roman" w:hAnsi="Times New Roman"/>
        </w:rPr>
        <w:t>: 5454</w:t>
      </w:r>
      <w:r>
        <w:rPr>
          <w:rFonts w:ascii="Times New Roman" w:hAnsi="Times New Roman"/>
        </w:rPr>
        <w:t>–</w:t>
      </w:r>
      <w:r>
        <w:rPr>
          <w:rFonts w:ascii="Times New Roman" w:hAnsi="Times New Roman"/>
          <w:lang w:val="pt-PT"/>
        </w:rPr>
        <w:t xml:space="preserve">65. https://doi.org/10.1016/j.atmosenv.2005.05.042. </w:t>
      </w:r>
    </w:p>
    <w:p w14:paraId="40B2163A"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12. Coico, R., and G. Sunshine. </w:t>
      </w:r>
      <w:r>
        <w:rPr>
          <w:rFonts w:ascii="Times New Roman" w:hAnsi="Times New Roman"/>
          <w:i/>
          <w:iCs/>
        </w:rPr>
        <w:t>Immunology: A Short Course.</w:t>
      </w:r>
      <w:r>
        <w:rPr>
          <w:rFonts w:ascii="Times New Roman" w:hAnsi="Times New Roman"/>
        </w:rPr>
        <w:t xml:space="preserve"> 6th ed. Hoboken , NJ: John Wiley &amp; Sons, Inc., 2009. </w:t>
      </w:r>
    </w:p>
    <w:p w14:paraId="0B0B7A3A"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13. </w:t>
      </w:r>
      <w:r>
        <w:rPr>
          <w:rFonts w:ascii="Times New Roman" w:hAnsi="Times New Roman"/>
        </w:rPr>
        <w:t xml:space="preserve">Copple, Bryan L. </w:t>
      </w:r>
      <w:r>
        <w:rPr>
          <w:rFonts w:ascii="Times New Roman" w:hAnsi="Times New Roman"/>
          <w:rtl/>
          <w:lang w:val="ar-SA"/>
        </w:rPr>
        <w:t>“</w:t>
      </w:r>
      <w:r>
        <w:rPr>
          <w:rFonts w:ascii="Times New Roman" w:hAnsi="Times New Roman"/>
        </w:rPr>
        <w:t>Hypoxia Stimulates Hepatocyte Epithelial to Mesenchymal Tran</w:t>
      </w:r>
      <w:r>
        <w:rPr>
          <w:rFonts w:ascii="Times New Roman" w:hAnsi="Times New Roman"/>
        </w:rPr>
        <w:t>sition by Hypoxia-Inducible Factor and Transforming Growth Factor-</w:t>
      </w:r>
      <w:r>
        <w:rPr>
          <w:rFonts w:ascii="Times New Roman" w:hAnsi="Times New Roman"/>
        </w:rPr>
        <w:t>β</w:t>
      </w:r>
      <w:r>
        <w:rPr>
          <w:rFonts w:ascii="Times New Roman" w:hAnsi="Times New Roman"/>
        </w:rPr>
        <w:t>-Dependent Mechanisms.</w:t>
      </w:r>
      <w:r>
        <w:rPr>
          <w:rFonts w:ascii="Times New Roman" w:hAnsi="Times New Roman"/>
        </w:rPr>
        <w:t xml:space="preserve">” </w:t>
      </w:r>
      <w:r>
        <w:rPr>
          <w:rFonts w:ascii="Times New Roman" w:hAnsi="Times New Roman"/>
          <w:i/>
          <w:iCs/>
          <w:lang w:val="de-DE"/>
        </w:rPr>
        <w:t>Liver International</w:t>
      </w:r>
      <w:r>
        <w:rPr>
          <w:rFonts w:ascii="Times New Roman" w:hAnsi="Times New Roman"/>
        </w:rPr>
        <w:t xml:space="preserve"> 30, no. 5 (2010): 669</w:t>
      </w:r>
      <w:r>
        <w:rPr>
          <w:rFonts w:ascii="Times New Roman" w:hAnsi="Times New Roman"/>
        </w:rPr>
        <w:t>–</w:t>
      </w:r>
      <w:r>
        <w:rPr>
          <w:rFonts w:ascii="Times New Roman" w:hAnsi="Times New Roman"/>
        </w:rPr>
        <w:t xml:space="preserve">82. https://doi.org/10.1111/j.1478-3231.2010.02205.x. </w:t>
      </w:r>
    </w:p>
    <w:p w14:paraId="525CBDAA"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14. Dawson, Deborah A., David Martin, and John M. Hallenbeck. </w:t>
      </w:r>
      <w:r>
        <w:rPr>
          <w:rFonts w:ascii="Times New Roman" w:hAnsi="Times New Roman"/>
          <w:rtl/>
          <w:lang w:val="ar-SA"/>
        </w:rPr>
        <w:t>“</w:t>
      </w:r>
      <w:r>
        <w:rPr>
          <w:rFonts w:ascii="Times New Roman" w:hAnsi="Times New Roman"/>
        </w:rPr>
        <w:t>Inhib</w:t>
      </w:r>
      <w:r>
        <w:rPr>
          <w:rFonts w:ascii="Times New Roman" w:hAnsi="Times New Roman"/>
        </w:rPr>
        <w:t>ition of Tumor Necrosis Factor-Alpha Reduces Focal Cerebral Ischemic Injury in the Spontaneously Hypertensive Rat.</w:t>
      </w:r>
      <w:r>
        <w:rPr>
          <w:rFonts w:ascii="Times New Roman" w:hAnsi="Times New Roman"/>
        </w:rPr>
        <w:t xml:space="preserve">” </w:t>
      </w:r>
      <w:r>
        <w:rPr>
          <w:rFonts w:ascii="Times New Roman" w:hAnsi="Times New Roman"/>
          <w:i/>
          <w:iCs/>
          <w:lang w:val="it-IT"/>
        </w:rPr>
        <w:t>Neuroscience Letters</w:t>
      </w:r>
      <w:r>
        <w:rPr>
          <w:rFonts w:ascii="Times New Roman" w:hAnsi="Times New Roman"/>
        </w:rPr>
        <w:t xml:space="preserve"> 218, no. 1 (1996): 41</w:t>
      </w:r>
      <w:r>
        <w:rPr>
          <w:rFonts w:ascii="Times New Roman" w:hAnsi="Times New Roman"/>
        </w:rPr>
        <w:t>–</w:t>
      </w:r>
      <w:r>
        <w:rPr>
          <w:rFonts w:ascii="Times New Roman" w:hAnsi="Times New Roman"/>
        </w:rPr>
        <w:t xml:space="preserve">44. https://doi.org/10.1016/0304-3940(96)13116-5. </w:t>
      </w:r>
    </w:p>
    <w:p w14:paraId="4AE4FE3F"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15. </w:t>
      </w:r>
      <w:r>
        <w:rPr>
          <w:rFonts w:ascii="Times New Roman" w:hAnsi="Times New Roman"/>
          <w:lang w:val="de-DE"/>
        </w:rPr>
        <w:t>Dejaco, Christian, Christina Duftner, Beat</w:t>
      </w:r>
      <w:r>
        <w:rPr>
          <w:rFonts w:ascii="Times New Roman" w:hAnsi="Times New Roman"/>
          <w:lang w:val="de-DE"/>
        </w:rPr>
        <w:t xml:space="preserve">rix Grubeck-Loebenstein, and Michael Schirmer. </w:t>
      </w:r>
      <w:r>
        <w:rPr>
          <w:rFonts w:ascii="Times New Roman" w:hAnsi="Times New Roman"/>
          <w:rtl/>
          <w:lang w:val="ar-SA"/>
        </w:rPr>
        <w:t>“</w:t>
      </w:r>
      <w:r>
        <w:rPr>
          <w:rFonts w:ascii="Times New Roman" w:hAnsi="Times New Roman"/>
        </w:rPr>
        <w:t>Imbalance of Regulatory T Cells in Human Autoimmune Diseases.</w:t>
      </w:r>
      <w:r>
        <w:rPr>
          <w:rFonts w:ascii="Times New Roman" w:hAnsi="Times New Roman"/>
        </w:rPr>
        <w:t xml:space="preserve">” </w:t>
      </w:r>
      <w:r>
        <w:rPr>
          <w:rFonts w:ascii="Times New Roman" w:hAnsi="Times New Roman"/>
          <w:i/>
          <w:iCs/>
        </w:rPr>
        <w:t>Immunology</w:t>
      </w:r>
      <w:r>
        <w:rPr>
          <w:rFonts w:ascii="Times New Roman" w:hAnsi="Times New Roman"/>
        </w:rPr>
        <w:t xml:space="preserve"> 117, no. 3 (2006): 289</w:t>
      </w:r>
      <w:r>
        <w:rPr>
          <w:rFonts w:ascii="Times New Roman" w:hAnsi="Times New Roman"/>
        </w:rPr>
        <w:t>–</w:t>
      </w:r>
      <w:r>
        <w:rPr>
          <w:rFonts w:ascii="Times New Roman" w:hAnsi="Times New Roman"/>
        </w:rPr>
        <w:t xml:space="preserve">300. https://doi.org/10.1111/j.1365-2567.2005.02317.x. </w:t>
      </w:r>
    </w:p>
    <w:p w14:paraId="4DFA8868"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16. </w:t>
      </w:r>
      <w:r>
        <w:rPr>
          <w:rFonts w:ascii="Times New Roman" w:hAnsi="Times New Roman"/>
          <w:lang w:val="fr-FR"/>
        </w:rPr>
        <w:t>Denis, C</w:t>
      </w:r>
      <w:r>
        <w:rPr>
          <w:rFonts w:ascii="Times New Roman" w:hAnsi="Times New Roman"/>
          <w:lang w:val="fr-FR"/>
        </w:rPr>
        <w:t>é</w:t>
      </w:r>
      <w:r>
        <w:rPr>
          <w:rFonts w:ascii="Times New Roman" w:hAnsi="Times New Roman"/>
          <w:lang w:val="it-IT"/>
        </w:rPr>
        <w:t xml:space="preserve">cile V., Kyubum Kwack, Simin </w:t>
      </w:r>
      <w:r>
        <w:rPr>
          <w:rFonts w:ascii="Times New Roman" w:hAnsi="Times New Roman"/>
          <w:lang w:val="it-IT"/>
        </w:rPr>
        <w:t>Saffaripour, Srinivas Maganti, Patrick Andr</w:t>
      </w:r>
      <w:r>
        <w:rPr>
          <w:rFonts w:ascii="Times New Roman" w:hAnsi="Times New Roman"/>
          <w:lang w:val="fr-FR"/>
        </w:rPr>
        <w:t>é</w:t>
      </w:r>
      <w:r>
        <w:rPr>
          <w:rFonts w:ascii="Times New Roman" w:hAnsi="Times New Roman"/>
          <w:lang w:val="de-DE"/>
        </w:rPr>
        <w:t xml:space="preserve">, Robert G. Schaub, and Denisa D. Wagner. </w:t>
      </w:r>
      <w:r>
        <w:rPr>
          <w:rFonts w:ascii="Times New Roman" w:hAnsi="Times New Roman"/>
          <w:rtl/>
          <w:lang w:val="ar-SA"/>
        </w:rPr>
        <w:t>“</w:t>
      </w:r>
      <w:r>
        <w:rPr>
          <w:rFonts w:ascii="Times New Roman" w:hAnsi="Times New Roman"/>
        </w:rPr>
        <w:t>Interleukin 11 Significantly Increases Plasma Von Willebrand Factor and Factor VIII in Wild Type and Von Willebrand Disease Mouse Models.</w:t>
      </w:r>
      <w:r>
        <w:rPr>
          <w:rFonts w:ascii="Times New Roman" w:hAnsi="Times New Roman"/>
        </w:rPr>
        <w:t xml:space="preserve">” </w:t>
      </w:r>
      <w:r>
        <w:rPr>
          <w:rFonts w:ascii="Times New Roman" w:hAnsi="Times New Roman"/>
          <w:i/>
          <w:iCs/>
        </w:rPr>
        <w:t>Blood</w:t>
      </w:r>
      <w:r>
        <w:rPr>
          <w:rFonts w:ascii="Times New Roman" w:hAnsi="Times New Roman"/>
        </w:rPr>
        <w:t xml:space="preserve"> 97, no. 2 (2001): 465</w:t>
      </w:r>
      <w:r>
        <w:rPr>
          <w:rFonts w:ascii="Times New Roman" w:hAnsi="Times New Roman"/>
        </w:rPr>
        <w:t>–</w:t>
      </w:r>
      <w:r>
        <w:rPr>
          <w:rFonts w:ascii="Times New Roman" w:hAnsi="Times New Roman"/>
        </w:rPr>
        <w:t>72</w:t>
      </w:r>
      <w:r>
        <w:rPr>
          <w:rFonts w:ascii="Times New Roman" w:hAnsi="Times New Roman"/>
        </w:rPr>
        <w:t xml:space="preserve">. https://doi.org/10.1182/blood.v97.2.465. </w:t>
      </w:r>
    </w:p>
    <w:p w14:paraId="1F4FEF9A"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17. Di Girolamo, Nick, Ikuko Indoh, Nicole Jackson, Denis Wakefield, H. Patrick McNeil, Weixing Yan, Carolyn Geczy, Jonathan P. Arm, and Nicodemus Tedla. </w:t>
      </w:r>
      <w:r>
        <w:rPr>
          <w:rFonts w:ascii="Times New Roman" w:hAnsi="Times New Roman"/>
          <w:rtl/>
          <w:lang w:val="ar-SA"/>
        </w:rPr>
        <w:t>“</w:t>
      </w:r>
      <w:r>
        <w:rPr>
          <w:rFonts w:ascii="Times New Roman" w:hAnsi="Times New Roman"/>
        </w:rPr>
        <w:t>Human Mast Cell-Derived Gelatinase B (Matrix Metalloprote</w:t>
      </w:r>
      <w:r>
        <w:rPr>
          <w:rFonts w:ascii="Times New Roman" w:hAnsi="Times New Roman"/>
        </w:rPr>
        <w:t>inase-9) Is Regulated by Inflammatory Cytokines: Role in Cell Migration.</w:t>
      </w:r>
      <w:r>
        <w:rPr>
          <w:rFonts w:ascii="Times New Roman" w:hAnsi="Times New Roman"/>
        </w:rPr>
        <w:t xml:space="preserve">” </w:t>
      </w:r>
      <w:r>
        <w:rPr>
          <w:rFonts w:ascii="Times New Roman" w:hAnsi="Times New Roman"/>
          <w:i/>
          <w:iCs/>
        </w:rPr>
        <w:t>The Journal of Immunology</w:t>
      </w:r>
      <w:r>
        <w:rPr>
          <w:rFonts w:ascii="Times New Roman" w:hAnsi="Times New Roman"/>
        </w:rPr>
        <w:t xml:space="preserve"> 177, no. 4 (2006): 2638</w:t>
      </w:r>
      <w:r>
        <w:rPr>
          <w:rFonts w:ascii="Times New Roman" w:hAnsi="Times New Roman"/>
        </w:rPr>
        <w:t>–</w:t>
      </w:r>
      <w:r>
        <w:rPr>
          <w:rFonts w:ascii="Times New Roman" w:hAnsi="Times New Roman"/>
        </w:rPr>
        <w:t xml:space="preserve">50. https://doi.org/10.4049/jimmunol.177.4.2638. </w:t>
      </w:r>
    </w:p>
    <w:p w14:paraId="58A7970C"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18. </w:t>
      </w:r>
      <w:r>
        <w:rPr>
          <w:rFonts w:ascii="Times New Roman" w:hAnsi="Times New Roman"/>
          <w:lang w:val="it-IT"/>
        </w:rPr>
        <w:t>Dohgu, Shinya, Atsushi Yamauchi, Fuyuko Takata, Mikihiko Naito, Takashi Tsuruo</w:t>
      </w:r>
      <w:r>
        <w:rPr>
          <w:rFonts w:ascii="Times New Roman" w:hAnsi="Times New Roman"/>
          <w:lang w:val="it-IT"/>
        </w:rPr>
        <w:t xml:space="preserve">, Shun Higuchi, Yasufumi Sawada, and Yasufumi Kataoka. </w:t>
      </w:r>
      <w:r>
        <w:rPr>
          <w:rFonts w:ascii="Times New Roman" w:hAnsi="Times New Roman"/>
          <w:rtl/>
          <w:lang w:val="ar-SA"/>
        </w:rPr>
        <w:t>“</w:t>
      </w:r>
      <w:r>
        <w:rPr>
          <w:rFonts w:ascii="Times New Roman" w:hAnsi="Times New Roman"/>
        </w:rPr>
        <w:t>Transforming Growth Factor-</w:t>
      </w:r>
      <w:r>
        <w:rPr>
          <w:rFonts w:ascii="Times New Roman" w:hAnsi="Times New Roman"/>
        </w:rPr>
        <w:t> </w:t>
      </w:r>
      <w:r>
        <w:rPr>
          <w:rFonts w:ascii="Times New Roman" w:hAnsi="Times New Roman"/>
        </w:rPr>
        <w:t>1 Upregulates the Tight Junction and P-Glycoprotein of Brain Microvascular Endothelial Cells.</w:t>
      </w:r>
      <w:r>
        <w:rPr>
          <w:rFonts w:ascii="Times New Roman" w:hAnsi="Times New Roman"/>
        </w:rPr>
        <w:t xml:space="preserve">” </w:t>
      </w:r>
      <w:r>
        <w:rPr>
          <w:rFonts w:ascii="Times New Roman" w:hAnsi="Times New Roman"/>
          <w:i/>
          <w:iCs/>
        </w:rPr>
        <w:t>Cellular and Molecular Neurobiology</w:t>
      </w:r>
      <w:r>
        <w:rPr>
          <w:rFonts w:ascii="Times New Roman" w:hAnsi="Times New Roman"/>
        </w:rPr>
        <w:t xml:space="preserve"> 24, no. 3 (2004): 491</w:t>
      </w:r>
      <w:r>
        <w:rPr>
          <w:rFonts w:ascii="Times New Roman" w:hAnsi="Times New Roman"/>
        </w:rPr>
        <w:t>–</w:t>
      </w:r>
      <w:r>
        <w:rPr>
          <w:rFonts w:ascii="Times New Roman" w:hAnsi="Times New Roman"/>
          <w:lang w:val="pt-PT"/>
        </w:rPr>
        <w:t>97. https://doi.org</w:t>
      </w:r>
      <w:r>
        <w:rPr>
          <w:rFonts w:ascii="Times New Roman" w:hAnsi="Times New Roman"/>
          <w:lang w:val="pt-PT"/>
        </w:rPr>
        <w:t xml:space="preserve">/10.1023/b:cemn.0000022776.47302.ce. </w:t>
      </w:r>
    </w:p>
    <w:p w14:paraId="305A98BA"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19. </w:t>
      </w:r>
      <w:r>
        <w:rPr>
          <w:rFonts w:ascii="Times New Roman" w:hAnsi="Times New Roman"/>
          <w:lang w:val="nl-NL"/>
        </w:rPr>
        <w:t xml:space="preserve">Drummond, R. </w:t>
      </w:r>
      <w:r>
        <w:rPr>
          <w:rFonts w:ascii="Times New Roman" w:hAnsi="Times New Roman"/>
        </w:rPr>
        <w:t>“ </w:t>
      </w:r>
      <w:r>
        <w:rPr>
          <w:rFonts w:ascii="Times New Roman" w:hAnsi="Times New Roman"/>
        </w:rPr>
        <w:t>Innate Defense against Fungal Pathogens.</w:t>
      </w:r>
      <w:r>
        <w:rPr>
          <w:rFonts w:ascii="Times New Roman" w:hAnsi="Times New Roman"/>
        </w:rPr>
        <w:t xml:space="preserve">” </w:t>
      </w:r>
      <w:r>
        <w:rPr>
          <w:rFonts w:ascii="Times New Roman" w:hAnsi="Times New Roman"/>
          <w:i/>
          <w:iCs/>
        </w:rPr>
        <w:t>Cold Spring Harb Perspect Med</w:t>
      </w:r>
      <w:r>
        <w:rPr>
          <w:rFonts w:ascii="Times New Roman" w:hAnsi="Times New Roman"/>
        </w:rPr>
        <w:t xml:space="preserve">, 2014. https://doi.org/pii: a019620. doi: 10.1101/cshperspect. a019620. . </w:t>
      </w:r>
    </w:p>
    <w:p w14:paraId="1EA1EA98"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20. </w:t>
      </w:r>
      <w:r>
        <w:rPr>
          <w:rFonts w:ascii="Times New Roman" w:hAnsi="Times New Roman"/>
        </w:rPr>
        <w:t>D</w:t>
      </w:r>
      <w:r>
        <w:rPr>
          <w:rFonts w:ascii="Times New Roman" w:hAnsi="Times New Roman"/>
          <w:rtl/>
        </w:rPr>
        <w:t>’</w:t>
      </w:r>
      <w:r>
        <w:rPr>
          <w:rFonts w:ascii="Times New Roman" w:hAnsi="Times New Roman"/>
          <w:lang w:val="it-IT"/>
        </w:rPr>
        <w:t xml:space="preserve">Agostino, Giuseppe, and Sabrina Diano. </w:t>
      </w:r>
      <w:r>
        <w:rPr>
          <w:rFonts w:ascii="Times New Roman" w:hAnsi="Times New Roman"/>
          <w:rtl/>
          <w:lang w:val="ar-SA"/>
        </w:rPr>
        <w:t>“</w:t>
      </w:r>
      <w:r>
        <w:rPr>
          <w:rFonts w:ascii="Times New Roman" w:hAnsi="Times New Roman"/>
        </w:rPr>
        <w:t>Alpha-</w:t>
      </w:r>
      <w:r>
        <w:rPr>
          <w:rFonts w:ascii="Times New Roman" w:hAnsi="Times New Roman"/>
        </w:rPr>
        <w:t>Melanocyte Stimulating Hormone: Production and Degradation.</w:t>
      </w:r>
      <w:r>
        <w:rPr>
          <w:rFonts w:ascii="Times New Roman" w:hAnsi="Times New Roman"/>
        </w:rPr>
        <w:t xml:space="preserve">” </w:t>
      </w:r>
      <w:r>
        <w:rPr>
          <w:rFonts w:ascii="Times New Roman" w:hAnsi="Times New Roman"/>
          <w:i/>
          <w:iCs/>
        </w:rPr>
        <w:t>Journal of Molecular Medicine</w:t>
      </w:r>
      <w:r>
        <w:rPr>
          <w:rFonts w:ascii="Times New Roman" w:hAnsi="Times New Roman"/>
        </w:rPr>
        <w:t xml:space="preserve"> 88, no. 12 (2010): 1195</w:t>
      </w:r>
      <w:r>
        <w:rPr>
          <w:rFonts w:ascii="Times New Roman" w:hAnsi="Times New Roman"/>
        </w:rPr>
        <w:t>–</w:t>
      </w:r>
      <w:r>
        <w:rPr>
          <w:rFonts w:ascii="Times New Roman" w:hAnsi="Times New Roman"/>
        </w:rPr>
        <w:t xml:space="preserve">1201. https://doi.org/10.1007/s00109-010-0651-0. </w:t>
      </w:r>
    </w:p>
    <w:p w14:paraId="44B18696"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21. </w:t>
      </w:r>
      <w:r>
        <w:rPr>
          <w:rFonts w:ascii="Times New Roman" w:hAnsi="Times New Roman"/>
          <w:lang w:val="de-DE"/>
        </w:rPr>
        <w:t xml:space="preserve">Fu, Shuang, Nan Zhang, Adam C. Yopp, Dongmei Chen, Minwei Mao, Dan Chen, Haojiang Zhang, Yaozhong Ding, and Jonathan S. Bromberg. </w:t>
      </w:r>
      <w:r>
        <w:rPr>
          <w:rFonts w:ascii="Times New Roman" w:hAnsi="Times New Roman"/>
          <w:rtl/>
          <w:lang w:val="ar-SA"/>
        </w:rPr>
        <w:t>“</w:t>
      </w:r>
      <w:r>
        <w:rPr>
          <w:rFonts w:ascii="Times New Roman" w:hAnsi="Times New Roman"/>
        </w:rPr>
        <w:t>TGF-Beta Induces foxp3 + T-Regulatory Cells from CD4 + CD25 - Precursors.</w:t>
      </w:r>
      <w:r>
        <w:rPr>
          <w:rFonts w:ascii="Times New Roman" w:hAnsi="Times New Roman"/>
        </w:rPr>
        <w:t xml:space="preserve">” </w:t>
      </w:r>
      <w:r>
        <w:rPr>
          <w:rFonts w:ascii="Times New Roman" w:hAnsi="Times New Roman"/>
          <w:i/>
          <w:iCs/>
        </w:rPr>
        <w:t>American Journal of Transplantation</w:t>
      </w:r>
      <w:r>
        <w:rPr>
          <w:rFonts w:ascii="Times New Roman" w:hAnsi="Times New Roman"/>
        </w:rPr>
        <w:t xml:space="preserve"> 4, no. 10 (200</w:t>
      </w:r>
      <w:r>
        <w:rPr>
          <w:rFonts w:ascii="Times New Roman" w:hAnsi="Times New Roman"/>
        </w:rPr>
        <w:t>4): 1614</w:t>
      </w:r>
      <w:r>
        <w:rPr>
          <w:rFonts w:ascii="Times New Roman" w:hAnsi="Times New Roman"/>
        </w:rPr>
        <w:t>–</w:t>
      </w:r>
      <w:r>
        <w:rPr>
          <w:rFonts w:ascii="Times New Roman" w:hAnsi="Times New Roman"/>
        </w:rPr>
        <w:t xml:space="preserve">27. https://doi.org/10.1111/j.1600-6143.2004.00566.x. </w:t>
      </w:r>
    </w:p>
    <w:p w14:paraId="6984F943"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22. </w:t>
      </w:r>
      <w:r>
        <w:rPr>
          <w:rFonts w:ascii="Times New Roman" w:hAnsi="Times New Roman"/>
          <w:lang w:val="es-ES_tradnl"/>
        </w:rPr>
        <w:t xml:space="preserve">Gonzalez-Rey, Elena, Alejo Chorny, and Mario Delgado. </w:t>
      </w:r>
      <w:r>
        <w:rPr>
          <w:rFonts w:ascii="Times New Roman" w:hAnsi="Times New Roman"/>
          <w:rtl/>
          <w:lang w:val="ar-SA"/>
        </w:rPr>
        <w:t>“</w:t>
      </w:r>
      <w:r>
        <w:rPr>
          <w:rFonts w:ascii="Times New Roman" w:hAnsi="Times New Roman"/>
        </w:rPr>
        <w:t>Regulation of Immune Tolerance by Anti-Inflammatory Neuropeptides.</w:t>
      </w:r>
      <w:r>
        <w:rPr>
          <w:rFonts w:ascii="Times New Roman" w:hAnsi="Times New Roman"/>
        </w:rPr>
        <w:t xml:space="preserve">” </w:t>
      </w:r>
      <w:r>
        <w:rPr>
          <w:rFonts w:ascii="Times New Roman" w:hAnsi="Times New Roman"/>
          <w:i/>
          <w:iCs/>
        </w:rPr>
        <w:t>Nature Reviews Immunology</w:t>
      </w:r>
      <w:r>
        <w:rPr>
          <w:rFonts w:ascii="Times New Roman" w:hAnsi="Times New Roman"/>
        </w:rPr>
        <w:t xml:space="preserve"> 7, no. 1 (2007): 52</w:t>
      </w:r>
      <w:r>
        <w:rPr>
          <w:rFonts w:ascii="Times New Roman" w:hAnsi="Times New Roman"/>
        </w:rPr>
        <w:t>–</w:t>
      </w:r>
      <w:r>
        <w:rPr>
          <w:rFonts w:ascii="Times New Roman" w:hAnsi="Times New Roman"/>
        </w:rPr>
        <w:t>63. https://doi.org</w:t>
      </w:r>
      <w:r>
        <w:rPr>
          <w:rFonts w:ascii="Times New Roman" w:hAnsi="Times New Roman"/>
        </w:rPr>
        <w:t xml:space="preserve">/10.1038/nri1984. </w:t>
      </w:r>
    </w:p>
    <w:p w14:paraId="2D5B7833"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23. </w:t>
      </w:r>
      <w:r>
        <w:rPr>
          <w:rFonts w:ascii="Times New Roman" w:hAnsi="Times New Roman"/>
          <w:lang w:val="da-DK"/>
        </w:rPr>
        <w:t>Grander, Wilhelm, Martin D</w:t>
      </w:r>
      <w:r>
        <w:rPr>
          <w:rFonts w:ascii="Times New Roman" w:hAnsi="Times New Roman"/>
        </w:rPr>
        <w:t>ü</w:t>
      </w:r>
      <w:r>
        <w:rPr>
          <w:rFonts w:ascii="Times New Roman" w:hAnsi="Times New Roman"/>
          <w:lang w:val="da-DK"/>
        </w:rPr>
        <w:t>nser, Bj</w:t>
      </w:r>
      <w:r>
        <w:rPr>
          <w:rFonts w:ascii="Times New Roman" w:hAnsi="Times New Roman"/>
          <w:lang w:val="sv-SE"/>
        </w:rPr>
        <w:t>ö</w:t>
      </w:r>
      <w:r>
        <w:rPr>
          <w:rFonts w:ascii="Times New Roman" w:hAnsi="Times New Roman"/>
          <w:lang w:val="de-DE"/>
        </w:rPr>
        <w:t xml:space="preserve">rn Stollenwerk, Uwe Siebert, Clemens Dengg, Bernhard Koller, Patricia Eller, and Herbert Tilg. </w:t>
      </w:r>
      <w:r>
        <w:rPr>
          <w:rFonts w:ascii="Times New Roman" w:hAnsi="Times New Roman"/>
          <w:rtl/>
          <w:lang w:val="ar-SA"/>
        </w:rPr>
        <w:t>“</w:t>
      </w:r>
      <w:r>
        <w:rPr>
          <w:rFonts w:ascii="Times New Roman" w:hAnsi="Times New Roman"/>
        </w:rPr>
        <w:t>C-Reactive Protein Levels and Post-Icu Mortality in Nonsurgical Intensive Care Patients.</w:t>
      </w:r>
      <w:r>
        <w:rPr>
          <w:rFonts w:ascii="Times New Roman" w:hAnsi="Times New Roman"/>
        </w:rPr>
        <w:t xml:space="preserve">” </w:t>
      </w:r>
      <w:r>
        <w:rPr>
          <w:rFonts w:ascii="Times New Roman" w:hAnsi="Times New Roman"/>
          <w:i/>
          <w:iCs/>
        </w:rPr>
        <w:t>Chest</w:t>
      </w:r>
      <w:r>
        <w:rPr>
          <w:rFonts w:ascii="Times New Roman" w:hAnsi="Times New Roman"/>
        </w:rPr>
        <w:t xml:space="preserve"> 138, </w:t>
      </w:r>
      <w:r>
        <w:rPr>
          <w:rFonts w:ascii="Times New Roman" w:hAnsi="Times New Roman"/>
        </w:rPr>
        <w:t>no. 4 (2010): 856</w:t>
      </w:r>
      <w:r>
        <w:rPr>
          <w:rFonts w:ascii="Times New Roman" w:hAnsi="Times New Roman"/>
        </w:rPr>
        <w:t>–</w:t>
      </w:r>
      <w:r>
        <w:rPr>
          <w:rFonts w:ascii="Times New Roman" w:hAnsi="Times New Roman"/>
        </w:rPr>
        <w:t xml:space="preserve">62. https://doi.org/10.1378/chest.09-1677. </w:t>
      </w:r>
    </w:p>
    <w:p w14:paraId="291F15D8"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24. </w:t>
      </w:r>
      <w:r>
        <w:rPr>
          <w:rFonts w:ascii="Times New Roman" w:hAnsi="Times New Roman"/>
          <w:lang w:val="de-DE"/>
        </w:rPr>
        <w:t xml:space="preserve">Granger, D. Neil, and Elena Senchenkova. </w:t>
      </w:r>
      <w:r>
        <w:rPr>
          <w:rFonts w:ascii="Times New Roman" w:hAnsi="Times New Roman"/>
          <w:i/>
          <w:iCs/>
        </w:rPr>
        <w:t>Inflammation and the Microcirculation</w:t>
      </w:r>
      <w:r>
        <w:rPr>
          <w:rFonts w:ascii="Times New Roman" w:hAnsi="Times New Roman"/>
        </w:rPr>
        <w:t xml:space="preserve">. San Rafael, CA: Morgan &amp; Claypool, 2010. </w:t>
      </w:r>
    </w:p>
    <w:p w14:paraId="2895C6BA"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25. Griffith, David M, Steff Lewis, Adriano G Rossi, Jillian Rennie,</w:t>
      </w:r>
      <w:r>
        <w:rPr>
          <w:rFonts w:ascii="Times New Roman" w:hAnsi="Times New Roman"/>
        </w:rPr>
        <w:t xml:space="preserve"> Lisa Salisbury, Judith L Merriweather, Kate Templeton, and Timothy S Walsh. </w:t>
      </w:r>
      <w:r>
        <w:rPr>
          <w:rFonts w:ascii="Times New Roman" w:hAnsi="Times New Roman"/>
          <w:rtl/>
          <w:lang w:val="ar-SA"/>
        </w:rPr>
        <w:t>“</w:t>
      </w:r>
      <w:r>
        <w:rPr>
          <w:rFonts w:ascii="Times New Roman" w:hAnsi="Times New Roman"/>
        </w:rPr>
        <w:t>Systemic Inflammation after Critical Illness: Relationship with Physical Recovery and Exploration of Potential Mechanisms.</w:t>
      </w:r>
      <w:r>
        <w:rPr>
          <w:rFonts w:ascii="Times New Roman" w:hAnsi="Times New Roman"/>
        </w:rPr>
        <w:t xml:space="preserve">” </w:t>
      </w:r>
      <w:r>
        <w:rPr>
          <w:rFonts w:ascii="Times New Roman" w:hAnsi="Times New Roman"/>
          <w:i/>
          <w:iCs/>
          <w:lang w:val="es-ES_tradnl"/>
        </w:rPr>
        <w:t>Thorax</w:t>
      </w:r>
      <w:r>
        <w:rPr>
          <w:rFonts w:ascii="Times New Roman" w:hAnsi="Times New Roman"/>
        </w:rPr>
        <w:t xml:space="preserve"> 71, no. 9 (2016): 820</w:t>
      </w:r>
      <w:r>
        <w:rPr>
          <w:rFonts w:ascii="Times New Roman" w:hAnsi="Times New Roman"/>
        </w:rPr>
        <w:t>–</w:t>
      </w:r>
      <w:r>
        <w:rPr>
          <w:rFonts w:ascii="Times New Roman" w:hAnsi="Times New Roman"/>
          <w:lang w:val="nl-NL"/>
        </w:rPr>
        <w:t>29. https://doi.org/10.11</w:t>
      </w:r>
      <w:r>
        <w:rPr>
          <w:rFonts w:ascii="Times New Roman" w:hAnsi="Times New Roman"/>
          <w:lang w:val="nl-NL"/>
        </w:rPr>
        <w:t xml:space="preserve">36/thoraxjnl-2015-208114. </w:t>
      </w:r>
    </w:p>
    <w:p w14:paraId="14F59D72"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26. </w:t>
      </w:r>
      <w:r>
        <w:rPr>
          <w:rFonts w:ascii="Times New Roman" w:hAnsi="Times New Roman"/>
          <w:lang w:val="de-DE"/>
        </w:rPr>
        <w:t xml:space="preserve">Han, Kuem Sun, Lin Kim, and Insop Shim. </w:t>
      </w:r>
      <w:r>
        <w:rPr>
          <w:rFonts w:ascii="Times New Roman" w:hAnsi="Times New Roman"/>
          <w:rtl/>
          <w:lang w:val="ar-SA"/>
        </w:rPr>
        <w:t>“</w:t>
      </w:r>
      <w:r>
        <w:rPr>
          <w:rFonts w:ascii="Times New Roman" w:hAnsi="Times New Roman"/>
        </w:rPr>
        <w:t>Stress and Sleep Disorder.</w:t>
      </w:r>
      <w:r>
        <w:rPr>
          <w:rFonts w:ascii="Times New Roman" w:hAnsi="Times New Roman"/>
        </w:rPr>
        <w:t xml:space="preserve">” </w:t>
      </w:r>
      <w:r>
        <w:rPr>
          <w:rFonts w:ascii="Times New Roman" w:hAnsi="Times New Roman"/>
          <w:i/>
          <w:iCs/>
        </w:rPr>
        <w:t>Experimental Neurobiology</w:t>
      </w:r>
      <w:r>
        <w:rPr>
          <w:rFonts w:ascii="Times New Roman" w:hAnsi="Times New Roman"/>
        </w:rPr>
        <w:t xml:space="preserve"> 21, no. 4 (2012): 141</w:t>
      </w:r>
      <w:r>
        <w:rPr>
          <w:rFonts w:ascii="Times New Roman" w:hAnsi="Times New Roman"/>
        </w:rPr>
        <w:t>–</w:t>
      </w:r>
      <w:r>
        <w:rPr>
          <w:rFonts w:ascii="Times New Roman" w:hAnsi="Times New Roman"/>
        </w:rPr>
        <w:t>50. https://doi.org/10.5607/en.2012.21.4.141.</w:t>
      </w:r>
    </w:p>
    <w:p w14:paraId="2DA5EA05"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27. Harris, Ruth B.S. </w:t>
      </w:r>
      <w:r>
        <w:rPr>
          <w:rFonts w:ascii="Times New Roman" w:hAnsi="Times New Roman"/>
          <w:rtl/>
          <w:lang w:val="ar-SA"/>
        </w:rPr>
        <w:t>“</w:t>
      </w:r>
      <w:r>
        <w:rPr>
          <w:rFonts w:ascii="Times New Roman" w:hAnsi="Times New Roman"/>
        </w:rPr>
        <w:t xml:space="preserve">Direct and Indirect Effects of </w:t>
      </w:r>
      <w:r>
        <w:rPr>
          <w:rFonts w:ascii="Times New Roman" w:hAnsi="Times New Roman"/>
        </w:rPr>
        <w:t>Leptin on Adipocyte Metabolism.</w:t>
      </w:r>
      <w:r>
        <w:rPr>
          <w:rFonts w:ascii="Times New Roman" w:hAnsi="Times New Roman"/>
        </w:rPr>
        <w:t xml:space="preserve">” </w:t>
      </w:r>
      <w:r>
        <w:rPr>
          <w:rFonts w:ascii="Times New Roman" w:hAnsi="Times New Roman"/>
          <w:i/>
          <w:iCs/>
        </w:rPr>
        <w:t>Biochimica et Biophysica Acta (BBA) - Molecular Basis of Disease</w:t>
      </w:r>
      <w:r>
        <w:rPr>
          <w:rFonts w:ascii="Times New Roman" w:hAnsi="Times New Roman"/>
        </w:rPr>
        <w:t xml:space="preserve"> 1842, no. 3 (2014): 414</w:t>
      </w:r>
      <w:r>
        <w:rPr>
          <w:rFonts w:ascii="Times New Roman" w:hAnsi="Times New Roman"/>
        </w:rPr>
        <w:t>–</w:t>
      </w:r>
      <w:r>
        <w:rPr>
          <w:rFonts w:ascii="Times New Roman" w:hAnsi="Times New Roman"/>
          <w:lang w:val="pt-PT"/>
        </w:rPr>
        <w:t xml:space="preserve">23. https://doi.org/10.1016/j.bbadis.2013.05.009. </w:t>
      </w:r>
    </w:p>
    <w:p w14:paraId="510F7FDB"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28. </w:t>
      </w:r>
      <w:r>
        <w:rPr>
          <w:rFonts w:ascii="Times New Roman" w:hAnsi="Times New Roman"/>
        </w:rPr>
        <w:t xml:space="preserve">Hiltunen, M., S. Livonen, and H. Soininen. </w:t>
      </w:r>
      <w:r>
        <w:rPr>
          <w:rFonts w:ascii="Times New Roman" w:hAnsi="Times New Roman"/>
        </w:rPr>
        <w:t>“ </w:t>
      </w:r>
      <w:r>
        <w:rPr>
          <w:rFonts w:ascii="Times New Roman" w:hAnsi="Times New Roman"/>
        </w:rPr>
        <w:t>Aromatase Enzyme and Alzheimer's D</w:t>
      </w:r>
      <w:r>
        <w:rPr>
          <w:rFonts w:ascii="Times New Roman" w:hAnsi="Times New Roman"/>
        </w:rPr>
        <w:t>isease.</w:t>
      </w:r>
      <w:r>
        <w:rPr>
          <w:rFonts w:ascii="Times New Roman" w:hAnsi="Times New Roman"/>
        </w:rPr>
        <w:t xml:space="preserve">” </w:t>
      </w:r>
      <w:r>
        <w:rPr>
          <w:rFonts w:ascii="Times New Roman" w:hAnsi="Times New Roman"/>
          <w:i/>
          <w:iCs/>
        </w:rPr>
        <w:t>Aromatase enzyme and Alzheimer's disease. Minerva Endocrinol.</w:t>
      </w:r>
      <w:r>
        <w:rPr>
          <w:rFonts w:ascii="Times New Roman" w:hAnsi="Times New Roman"/>
        </w:rPr>
        <w:t xml:space="preserve"> 31, no. 1 (2006): 61</w:t>
      </w:r>
      <w:r>
        <w:rPr>
          <w:rFonts w:ascii="Times New Roman" w:hAnsi="Times New Roman"/>
        </w:rPr>
        <w:t>–</w:t>
      </w:r>
      <w:r>
        <w:rPr>
          <w:rFonts w:ascii="Times New Roman" w:hAnsi="Times New Roman"/>
        </w:rPr>
        <w:t xml:space="preserve">73. </w:t>
      </w:r>
    </w:p>
    <w:p w14:paraId="5AA8DDAF"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29. Hoving, J., Gillian Wilson, and Gordon Brown. </w:t>
      </w:r>
      <w:r>
        <w:rPr>
          <w:rFonts w:ascii="Times New Roman" w:hAnsi="Times New Roman"/>
          <w:rtl/>
          <w:lang w:val="ar-SA"/>
        </w:rPr>
        <w:t>“</w:t>
      </w:r>
      <w:r>
        <w:rPr>
          <w:rFonts w:ascii="Times New Roman" w:hAnsi="Times New Roman"/>
        </w:rPr>
        <w:t xml:space="preserve">Signalling C </w:t>
      </w:r>
      <w:r>
        <w:rPr>
          <w:rFonts w:ascii="Times New Roman" w:hAnsi="Times New Roman"/>
        </w:rPr>
        <w:t>‐</w:t>
      </w:r>
      <w:r>
        <w:rPr>
          <w:rFonts w:ascii="Times New Roman" w:hAnsi="Times New Roman"/>
        </w:rPr>
        <w:t>Type Lectin Receptors, Microbial Recognition and Immunity.</w:t>
      </w:r>
      <w:r>
        <w:rPr>
          <w:rFonts w:ascii="Times New Roman" w:hAnsi="Times New Roman"/>
        </w:rPr>
        <w:t xml:space="preserve">” </w:t>
      </w:r>
      <w:r>
        <w:rPr>
          <w:rFonts w:ascii="Times New Roman" w:hAnsi="Times New Roman"/>
          <w:i/>
          <w:iCs/>
          <w:lang w:val="it-IT"/>
        </w:rPr>
        <w:t>Cellular Microbiology</w:t>
      </w:r>
      <w:r>
        <w:rPr>
          <w:rFonts w:ascii="Times New Roman" w:hAnsi="Times New Roman"/>
        </w:rPr>
        <w:t xml:space="preserve"> 16, no. 2 (2</w:t>
      </w:r>
      <w:r>
        <w:rPr>
          <w:rFonts w:ascii="Times New Roman" w:hAnsi="Times New Roman"/>
        </w:rPr>
        <w:t>014): 185</w:t>
      </w:r>
      <w:r>
        <w:rPr>
          <w:rFonts w:ascii="Times New Roman" w:hAnsi="Times New Roman"/>
        </w:rPr>
        <w:t>–</w:t>
      </w:r>
      <w:r>
        <w:rPr>
          <w:rFonts w:ascii="Times New Roman" w:hAnsi="Times New Roman"/>
        </w:rPr>
        <w:t xml:space="preserve">94. https://doi.org/10.1111/cmi.12249. </w:t>
      </w:r>
    </w:p>
    <w:p w14:paraId="1B4D5659"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30. Hudnell, H Kenneth, Quay Dortch, and Harold Zenick. </w:t>
      </w:r>
      <w:r>
        <w:rPr>
          <w:rFonts w:ascii="Times New Roman" w:hAnsi="Times New Roman"/>
          <w:rtl/>
          <w:lang w:val="ar-SA"/>
        </w:rPr>
        <w:t>“</w:t>
      </w:r>
      <w:r>
        <w:rPr>
          <w:rFonts w:ascii="Times New Roman" w:hAnsi="Times New Roman"/>
        </w:rPr>
        <w:t xml:space="preserve">An Overview of the Interagency, International Symposium on Cyanobacterial Harmful Algal Blooms (ISOC-HAB): Advancing the Scientific Understanding of </w:t>
      </w:r>
      <w:r>
        <w:rPr>
          <w:rFonts w:ascii="Times New Roman" w:hAnsi="Times New Roman"/>
        </w:rPr>
        <w:t>Freshwater Harmful Algal Blooms.</w:t>
      </w:r>
      <w:r>
        <w:rPr>
          <w:rFonts w:ascii="Times New Roman" w:hAnsi="Times New Roman"/>
        </w:rPr>
        <w:t xml:space="preserve">” </w:t>
      </w:r>
      <w:r>
        <w:rPr>
          <w:rFonts w:ascii="Times New Roman" w:hAnsi="Times New Roman"/>
          <w:i/>
          <w:iCs/>
        </w:rPr>
        <w:t>Advances in Experimental Medicine and Biology</w:t>
      </w:r>
      <w:r>
        <w:rPr>
          <w:rFonts w:ascii="Times New Roman" w:hAnsi="Times New Roman"/>
        </w:rPr>
        <w:t>, n.d., 1</w:t>
      </w:r>
      <w:r>
        <w:rPr>
          <w:rFonts w:ascii="Times New Roman" w:hAnsi="Times New Roman"/>
        </w:rPr>
        <w:t>–</w:t>
      </w:r>
      <w:r>
        <w:rPr>
          <w:rFonts w:ascii="Times New Roman" w:hAnsi="Times New Roman"/>
        </w:rPr>
        <w:t xml:space="preserve">16. https://doi.org/10.1007/978-0-387-75865-7_1. </w:t>
      </w:r>
    </w:p>
    <w:p w14:paraId="00F64AA9"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31. </w:t>
      </w:r>
      <w:r>
        <w:rPr>
          <w:rFonts w:ascii="Times New Roman" w:hAnsi="Times New Roman"/>
        </w:rPr>
        <w:t xml:space="preserve">Hudnell, H. Kenneth. </w:t>
      </w:r>
      <w:r>
        <w:rPr>
          <w:rFonts w:ascii="Times New Roman" w:hAnsi="Times New Roman"/>
          <w:rtl/>
          <w:lang w:val="ar-SA"/>
        </w:rPr>
        <w:t>“</w:t>
      </w:r>
      <w:r>
        <w:rPr>
          <w:rFonts w:ascii="Times New Roman" w:hAnsi="Times New Roman"/>
        </w:rPr>
        <w:t>Chronic Biotoxin-Associated Illness: Multiple-System Symptoms, a Vision Deficit, and Effect</w:t>
      </w:r>
      <w:r>
        <w:rPr>
          <w:rFonts w:ascii="Times New Roman" w:hAnsi="Times New Roman"/>
        </w:rPr>
        <w:t>ive Treatment.</w:t>
      </w:r>
      <w:r>
        <w:rPr>
          <w:rFonts w:ascii="Times New Roman" w:hAnsi="Times New Roman"/>
        </w:rPr>
        <w:t xml:space="preserve">” </w:t>
      </w:r>
      <w:r>
        <w:rPr>
          <w:rFonts w:ascii="Times New Roman" w:hAnsi="Times New Roman"/>
          <w:i/>
          <w:iCs/>
        </w:rPr>
        <w:t>Neurotoxicology and Teratology</w:t>
      </w:r>
      <w:r>
        <w:rPr>
          <w:rFonts w:ascii="Times New Roman" w:hAnsi="Times New Roman"/>
        </w:rPr>
        <w:t xml:space="preserve"> 27, no. 5 (2005): 733</w:t>
      </w:r>
      <w:r>
        <w:rPr>
          <w:rFonts w:ascii="Times New Roman" w:hAnsi="Times New Roman"/>
        </w:rPr>
        <w:t>–</w:t>
      </w:r>
      <w:r>
        <w:rPr>
          <w:rFonts w:ascii="Times New Roman" w:hAnsi="Times New Roman"/>
          <w:lang w:val="de-DE"/>
        </w:rPr>
        <w:t xml:space="preserve">43. https://doi.org/10.1016/j.ntt.2005.06.010. </w:t>
      </w:r>
    </w:p>
    <w:p w14:paraId="039ADCF6"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32. </w:t>
      </w:r>
      <w:r>
        <w:rPr>
          <w:rFonts w:ascii="Times New Roman" w:hAnsi="Times New Roman"/>
          <w:lang w:val="it-IT"/>
        </w:rPr>
        <w:t xml:space="preserve">Iikuni, Noriko, Queenie Kwan Lam, Liwei Lu, Giuseppe Matarese, and Antonio Cava. </w:t>
      </w:r>
      <w:r>
        <w:rPr>
          <w:rFonts w:ascii="Times New Roman" w:hAnsi="Times New Roman"/>
          <w:rtl/>
          <w:lang w:val="ar-SA"/>
        </w:rPr>
        <w:t>“</w:t>
      </w:r>
      <w:r>
        <w:rPr>
          <w:rFonts w:ascii="Times New Roman" w:hAnsi="Times New Roman"/>
        </w:rPr>
        <w:t>Leptin and Inflammation.</w:t>
      </w:r>
      <w:r>
        <w:rPr>
          <w:rFonts w:ascii="Times New Roman" w:hAnsi="Times New Roman"/>
        </w:rPr>
        <w:t xml:space="preserve">” </w:t>
      </w:r>
      <w:r>
        <w:rPr>
          <w:rFonts w:ascii="Times New Roman" w:hAnsi="Times New Roman"/>
          <w:i/>
          <w:iCs/>
        </w:rPr>
        <w:t>Current Immunology Reviews</w:t>
      </w:r>
      <w:r>
        <w:rPr>
          <w:rFonts w:ascii="Times New Roman" w:hAnsi="Times New Roman"/>
        </w:rPr>
        <w:t xml:space="preserve"> </w:t>
      </w:r>
      <w:r>
        <w:rPr>
          <w:rFonts w:ascii="Times New Roman" w:hAnsi="Times New Roman"/>
        </w:rPr>
        <w:t>4, no. 2 (2008): 70</w:t>
      </w:r>
      <w:r>
        <w:rPr>
          <w:rFonts w:ascii="Times New Roman" w:hAnsi="Times New Roman"/>
        </w:rPr>
        <w:t>–</w:t>
      </w:r>
      <w:r>
        <w:rPr>
          <w:rFonts w:ascii="Times New Roman" w:hAnsi="Times New Roman"/>
        </w:rPr>
        <w:t xml:space="preserve">79. https://doi.org/10.2174/157339508784325046. </w:t>
      </w:r>
    </w:p>
    <w:p w14:paraId="671B793F"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33. </w:t>
      </w:r>
      <w:r>
        <w:rPr>
          <w:rFonts w:ascii="Times New Roman" w:hAnsi="Times New Roman"/>
          <w:lang w:val="nl-NL"/>
        </w:rPr>
        <w:t xml:space="preserve">Ijaz, Talha, Konrad Pazdrak, Mridul Kalita, Rolf Konig, Sanjeev Choudhary, Bing Tian, Istvan Boldogh, and Allan R. Brasier. </w:t>
      </w:r>
      <w:r>
        <w:rPr>
          <w:rFonts w:ascii="Times New Roman" w:hAnsi="Times New Roman"/>
          <w:rtl/>
          <w:lang w:val="ar-SA"/>
        </w:rPr>
        <w:t>“</w:t>
      </w:r>
      <w:r>
        <w:rPr>
          <w:rFonts w:ascii="Times New Roman" w:hAnsi="Times New Roman"/>
        </w:rPr>
        <w:t>Systems Biology Approaches to Understanding Epithelial Mesenchymal Transition (EMT) in Mucosal Remodeling and Signaling in Asthma.</w:t>
      </w:r>
      <w:r>
        <w:rPr>
          <w:rFonts w:ascii="Times New Roman" w:hAnsi="Times New Roman"/>
        </w:rPr>
        <w:t>”</w:t>
      </w:r>
      <w:r>
        <w:rPr>
          <w:rFonts w:ascii="Times New Roman" w:hAnsi="Times New Roman"/>
        </w:rPr>
        <w:t xml:space="preserve"> </w:t>
      </w:r>
      <w:r>
        <w:rPr>
          <w:rFonts w:ascii="Times New Roman" w:hAnsi="Times New Roman"/>
          <w:i/>
          <w:iCs/>
        </w:rPr>
        <w:t>World Allergy Organization Journal</w:t>
      </w:r>
      <w:r>
        <w:rPr>
          <w:rFonts w:ascii="Times New Roman" w:hAnsi="Times New Roman"/>
        </w:rPr>
        <w:t xml:space="preserve"> 7 (2014): 13. https://doi.org/10.1186/1939-4551-7-13. </w:t>
      </w:r>
    </w:p>
    <w:p w14:paraId="24074DD9" w14:textId="77777777" w:rsidR="000A52DA" w:rsidRDefault="00654A1F">
      <w:pPr>
        <w:pStyle w:val="Default"/>
        <w:spacing w:before="0" w:after="240" w:line="480" w:lineRule="auto"/>
        <w:ind w:left="756" w:hanging="756"/>
        <w:rPr>
          <w:rFonts w:ascii="Times New Roman" w:eastAsia="Times New Roman" w:hAnsi="Times New Roman" w:cs="Times New Roman"/>
          <w:i/>
          <w:iCs/>
        </w:rPr>
      </w:pPr>
      <w:r>
        <w:rPr>
          <w:rFonts w:ascii="Times New Roman" w:hAnsi="Times New Roman"/>
        </w:rPr>
        <w:t>34.</w:t>
      </w:r>
      <w:r>
        <w:rPr>
          <w:rFonts w:ascii="Times New Roman" w:hAnsi="Times New Roman"/>
          <w:i/>
          <w:iCs/>
        </w:rPr>
        <w:t xml:space="preserve"> </w:t>
      </w:r>
      <w:r>
        <w:rPr>
          <w:rFonts w:ascii="Times New Roman" w:hAnsi="Times New Roman"/>
        </w:rPr>
        <w:t xml:space="preserve">Janeway, C., P. Travers, and M. Walport. </w:t>
      </w:r>
      <w:r>
        <w:rPr>
          <w:rFonts w:ascii="Times New Roman" w:hAnsi="Times New Roman"/>
          <w:i/>
          <w:iCs/>
        </w:rPr>
        <w:t>Mmunobiology: The Immune System in Health and Disease. 5th Edition. New York, NY: Garland Science; 2001. Principles of I</w:t>
      </w:r>
      <w:r>
        <w:rPr>
          <w:rFonts w:ascii="Times New Roman" w:hAnsi="Times New Roman"/>
          <w:i/>
          <w:iCs/>
        </w:rPr>
        <w:t>nnate and Adaptive Immunity</w:t>
      </w:r>
      <w:r>
        <w:rPr>
          <w:rFonts w:ascii="Times New Roman" w:hAnsi="Times New Roman"/>
        </w:rPr>
        <w:t xml:space="preserve">. </w:t>
      </w:r>
      <w:r>
        <w:rPr>
          <w:rFonts w:ascii="Times New Roman" w:hAnsi="Times New Roman"/>
          <w:i/>
          <w:iCs/>
        </w:rPr>
        <w:t xml:space="preserve">Http://Www.ncbi.nlm.nih.gov/Books/NBK27090/ </w:t>
      </w:r>
      <w:r>
        <w:rPr>
          <w:rFonts w:ascii="Times New Roman" w:hAnsi="Times New Roman"/>
        </w:rPr>
        <w:t xml:space="preserve">, n.d. Accessed March 3, 2018. </w:t>
      </w:r>
    </w:p>
    <w:p w14:paraId="47423DE5"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35. John, J., and A. Harvin. </w:t>
      </w:r>
      <w:r>
        <w:rPr>
          <w:rFonts w:ascii="Times New Roman" w:hAnsi="Times New Roman"/>
        </w:rPr>
        <w:t>“ </w:t>
      </w:r>
      <w:r>
        <w:rPr>
          <w:rFonts w:ascii="Times New Roman" w:hAnsi="Times New Roman"/>
        </w:rPr>
        <w:t>History and Evolution of Antibiotic Resistance in Coagulase-Negative Staphylococci: Susceptibility Profiles of New Anti-</w:t>
      </w:r>
      <w:r>
        <w:rPr>
          <w:rFonts w:ascii="Times New Roman" w:hAnsi="Times New Roman"/>
        </w:rPr>
        <w:t>Staphylococcal Agents.</w:t>
      </w:r>
      <w:r>
        <w:rPr>
          <w:rFonts w:ascii="Times New Roman" w:hAnsi="Times New Roman"/>
        </w:rPr>
        <w:t xml:space="preserve">” </w:t>
      </w:r>
      <w:r>
        <w:rPr>
          <w:rFonts w:ascii="Times New Roman" w:hAnsi="Times New Roman"/>
          <w:i/>
          <w:iCs/>
        </w:rPr>
        <w:t>Ther Clin Risk Manag</w:t>
      </w:r>
      <w:r>
        <w:rPr>
          <w:rFonts w:ascii="Times New Roman" w:hAnsi="Times New Roman"/>
        </w:rPr>
        <w:t xml:space="preserve"> 3, no. 6 (2007): 1143</w:t>
      </w:r>
      <w:r>
        <w:rPr>
          <w:rFonts w:ascii="Times New Roman" w:hAnsi="Times New Roman"/>
        </w:rPr>
        <w:t>–</w:t>
      </w:r>
      <w:r>
        <w:rPr>
          <w:rFonts w:ascii="Times New Roman" w:hAnsi="Times New Roman"/>
        </w:rPr>
        <w:t xml:space="preserve">52. </w:t>
      </w:r>
    </w:p>
    <w:p w14:paraId="534D5FA5"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36. </w:t>
      </w:r>
      <w:r>
        <w:rPr>
          <w:rFonts w:ascii="Times New Roman" w:hAnsi="Times New Roman"/>
        </w:rPr>
        <w:t xml:space="preserve">Kawamoto , M. </w:t>
      </w:r>
      <w:r>
        <w:rPr>
          <w:rFonts w:ascii="Times New Roman" w:hAnsi="Times New Roman"/>
          <w:rtl/>
          <w:lang w:val="ar-SA"/>
        </w:rPr>
        <w:t>“</w:t>
      </w:r>
      <w:r>
        <w:rPr>
          <w:rFonts w:ascii="Times New Roman" w:hAnsi="Times New Roman"/>
        </w:rPr>
        <w:t>Notes from the Field: Use of Unvalidated Urine Mycotoxin Tests for the Clinical Diagnosis of Illness-US 2014.</w:t>
      </w:r>
      <w:r>
        <w:rPr>
          <w:rFonts w:ascii="Times New Roman" w:hAnsi="Times New Roman"/>
        </w:rPr>
        <w:t xml:space="preserve">” </w:t>
      </w:r>
      <w:r>
        <w:rPr>
          <w:rFonts w:ascii="Times New Roman" w:hAnsi="Times New Roman"/>
          <w:i/>
          <w:iCs/>
        </w:rPr>
        <w:t>M MWR</w:t>
      </w:r>
      <w:r>
        <w:rPr>
          <w:rFonts w:ascii="Times New Roman" w:hAnsi="Times New Roman"/>
        </w:rPr>
        <w:t>, 2015, 157</w:t>
      </w:r>
      <w:r>
        <w:rPr>
          <w:rFonts w:ascii="Times New Roman" w:hAnsi="Times New Roman"/>
        </w:rPr>
        <w:t>–</w:t>
      </w:r>
      <w:r>
        <w:rPr>
          <w:rFonts w:ascii="Times New Roman" w:hAnsi="Times New Roman"/>
        </w:rPr>
        <w:t xml:space="preserve">58. </w:t>
      </w:r>
    </w:p>
    <w:p w14:paraId="5A5B1488"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37. </w:t>
      </w:r>
      <w:r>
        <w:rPr>
          <w:rFonts w:ascii="Times New Roman" w:hAnsi="Times New Roman"/>
        </w:rPr>
        <w:t xml:space="preserve">Lakhan, S., and M. Avramut. </w:t>
      </w:r>
      <w:r>
        <w:rPr>
          <w:rFonts w:ascii="Times New Roman" w:hAnsi="Times New Roman"/>
          <w:rtl/>
          <w:lang w:val="ar-SA"/>
        </w:rPr>
        <w:t>“</w:t>
      </w:r>
      <w:r>
        <w:rPr>
          <w:rFonts w:ascii="Times New Roman" w:hAnsi="Times New Roman"/>
        </w:rPr>
        <w:t>Pain Res Treat,</w:t>
      </w:r>
      <w:r>
        <w:rPr>
          <w:rFonts w:ascii="Times New Roman" w:hAnsi="Times New Roman"/>
        </w:rPr>
        <w:t xml:space="preserve">” </w:t>
      </w:r>
      <w:r>
        <w:rPr>
          <w:rFonts w:ascii="Times New Roman" w:hAnsi="Times New Roman"/>
          <w:lang w:val="pt-PT"/>
        </w:rPr>
        <w:t xml:space="preserve">2012. https://doi.org/2012:952906. doi: 10.1155/2012/952906. . </w:t>
      </w:r>
    </w:p>
    <w:p w14:paraId="732F8C34"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38. </w:t>
      </w:r>
      <w:r>
        <w:rPr>
          <w:rFonts w:ascii="Times New Roman" w:hAnsi="Times New Roman"/>
          <w:lang w:val="it-IT"/>
        </w:rPr>
        <w:t xml:space="preserve">McMahon, Scott. </w:t>
      </w:r>
      <w:r>
        <w:rPr>
          <w:rFonts w:ascii="Times New Roman" w:hAnsi="Times New Roman"/>
          <w:rtl/>
          <w:lang w:val="ar-SA"/>
        </w:rPr>
        <w:t>“</w:t>
      </w:r>
      <w:r>
        <w:rPr>
          <w:rFonts w:ascii="Times New Roman" w:hAnsi="Times New Roman"/>
        </w:rPr>
        <w:t>An Evaluation of Alternate Means to Diagnose Chronic Inflammatory Response Syndrome and Determine Prevalence.</w:t>
      </w:r>
      <w:r>
        <w:rPr>
          <w:rFonts w:ascii="Times New Roman" w:hAnsi="Times New Roman"/>
        </w:rPr>
        <w:t xml:space="preserve">” </w:t>
      </w:r>
      <w:r>
        <w:rPr>
          <w:rFonts w:ascii="Times New Roman" w:hAnsi="Times New Roman"/>
          <w:i/>
          <w:iCs/>
        </w:rPr>
        <w:t>Medical Resear</w:t>
      </w:r>
      <w:r>
        <w:rPr>
          <w:rFonts w:ascii="Times New Roman" w:hAnsi="Times New Roman"/>
          <w:i/>
          <w:iCs/>
        </w:rPr>
        <w:t>ch Archives</w:t>
      </w:r>
      <w:r>
        <w:rPr>
          <w:rFonts w:ascii="Times New Roman" w:hAnsi="Times New Roman"/>
        </w:rPr>
        <w:t xml:space="preserve"> 5, no. 3 (2017). https://doi.org/10.18103/mra.v5i3.1125. </w:t>
      </w:r>
    </w:p>
    <w:p w14:paraId="0222AF30"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39. </w:t>
      </w:r>
      <w:r>
        <w:rPr>
          <w:rFonts w:ascii="Times New Roman" w:hAnsi="Times New Roman"/>
          <w:lang w:val="fr-FR"/>
        </w:rPr>
        <w:t xml:space="preserve">McMahon, Stephanie, Martine Charbonneau, Sebastien Grandmont, Darren E. Richard, and Claire M. Dubois. </w:t>
      </w:r>
      <w:r>
        <w:rPr>
          <w:rFonts w:ascii="Times New Roman" w:hAnsi="Times New Roman"/>
          <w:rtl/>
          <w:lang w:val="ar-SA"/>
        </w:rPr>
        <w:t>“</w:t>
      </w:r>
      <w:r>
        <w:rPr>
          <w:rFonts w:ascii="Times New Roman" w:hAnsi="Times New Roman"/>
        </w:rPr>
        <w:t xml:space="preserve">Transforming Growth Factor </w:t>
      </w:r>
      <w:r>
        <w:rPr>
          <w:rFonts w:ascii="Times New Roman" w:hAnsi="Times New Roman"/>
        </w:rPr>
        <w:t>β</w:t>
      </w:r>
      <w:r>
        <w:rPr>
          <w:rFonts w:ascii="Times New Roman" w:hAnsi="Times New Roman"/>
        </w:rPr>
        <w:t>1 Induces Hypoxia-Inducible Factor-1 Stabilization through Selective Inhibition of PHD2 Expression.</w:t>
      </w:r>
      <w:r>
        <w:rPr>
          <w:rFonts w:ascii="Times New Roman" w:hAnsi="Times New Roman"/>
        </w:rPr>
        <w:t xml:space="preserve">” </w:t>
      </w:r>
      <w:r>
        <w:rPr>
          <w:rFonts w:ascii="Times New Roman" w:hAnsi="Times New Roman"/>
          <w:i/>
          <w:iCs/>
        </w:rPr>
        <w:t>Journal of Biological C</w:t>
      </w:r>
      <w:r>
        <w:rPr>
          <w:rFonts w:ascii="Times New Roman" w:hAnsi="Times New Roman"/>
          <w:i/>
          <w:iCs/>
        </w:rPr>
        <w:t>hemistry</w:t>
      </w:r>
      <w:r>
        <w:rPr>
          <w:rFonts w:ascii="Times New Roman" w:hAnsi="Times New Roman"/>
        </w:rPr>
        <w:t xml:space="preserve"> 281, no. 34 (2006): 24171</w:t>
      </w:r>
      <w:r>
        <w:rPr>
          <w:rFonts w:ascii="Times New Roman" w:hAnsi="Times New Roman"/>
        </w:rPr>
        <w:t>–</w:t>
      </w:r>
      <w:r>
        <w:rPr>
          <w:rFonts w:ascii="Times New Roman" w:hAnsi="Times New Roman"/>
        </w:rPr>
        <w:t xml:space="preserve">81. https://doi.org/10.1074/jbc.m604507200. </w:t>
      </w:r>
    </w:p>
    <w:p w14:paraId="07A78781"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40. </w:t>
      </w:r>
      <w:r>
        <w:rPr>
          <w:rFonts w:ascii="Times New Roman" w:hAnsi="Times New Roman"/>
          <w:lang w:val="da-DK"/>
        </w:rPr>
        <w:t xml:space="preserve">Melamed, D. </w:t>
      </w:r>
      <w:r>
        <w:rPr>
          <w:rFonts w:ascii="Times New Roman" w:hAnsi="Times New Roman"/>
          <w:rtl/>
          <w:lang w:val="ar-SA"/>
        </w:rPr>
        <w:t>“</w:t>
      </w:r>
      <w:r>
        <w:rPr>
          <w:rFonts w:ascii="Times New Roman" w:hAnsi="Times New Roman"/>
        </w:rPr>
        <w:t>Modulation of Matrix Metalloproteinase-9 (MMP-9) Secretion in B Lymphopoiesis.</w:t>
      </w:r>
      <w:r>
        <w:rPr>
          <w:rFonts w:ascii="Times New Roman" w:hAnsi="Times New Roman"/>
        </w:rPr>
        <w:t xml:space="preserve">” </w:t>
      </w:r>
      <w:r>
        <w:rPr>
          <w:rFonts w:ascii="Times New Roman" w:hAnsi="Times New Roman"/>
          <w:i/>
          <w:iCs/>
        </w:rPr>
        <w:t>International Immunology</w:t>
      </w:r>
      <w:r>
        <w:rPr>
          <w:rFonts w:ascii="Times New Roman" w:hAnsi="Times New Roman"/>
        </w:rPr>
        <w:t xml:space="preserve"> 18, no. 9 (2006): 1355</w:t>
      </w:r>
      <w:r>
        <w:rPr>
          <w:rFonts w:ascii="Times New Roman" w:hAnsi="Times New Roman"/>
        </w:rPr>
        <w:t>–</w:t>
      </w:r>
      <w:r>
        <w:rPr>
          <w:rFonts w:ascii="Times New Roman" w:hAnsi="Times New Roman"/>
          <w:lang w:val="de-DE"/>
        </w:rPr>
        <w:t>62. https://doi.org/10.1093/int</w:t>
      </w:r>
      <w:r>
        <w:rPr>
          <w:rFonts w:ascii="Times New Roman" w:hAnsi="Times New Roman"/>
          <w:lang w:val="de-DE"/>
        </w:rPr>
        <w:t xml:space="preserve">imm/dxl068. </w:t>
      </w:r>
    </w:p>
    <w:p w14:paraId="410602C8"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41. </w:t>
      </w:r>
      <w:r>
        <w:rPr>
          <w:rFonts w:ascii="Times New Roman" w:hAnsi="Times New Roman"/>
          <w:lang w:val="da-DK"/>
        </w:rPr>
        <w:t xml:space="preserve">Mogensen, Trine H. </w:t>
      </w:r>
      <w:r>
        <w:rPr>
          <w:rFonts w:ascii="Times New Roman" w:hAnsi="Times New Roman"/>
          <w:rtl/>
          <w:lang w:val="ar-SA"/>
        </w:rPr>
        <w:t>“</w:t>
      </w:r>
      <w:r>
        <w:rPr>
          <w:rFonts w:ascii="Times New Roman" w:hAnsi="Times New Roman"/>
        </w:rPr>
        <w:t>Pathogen Recognition and Inflammatory Signaling in Innate Immune Defenses.</w:t>
      </w:r>
      <w:r>
        <w:rPr>
          <w:rFonts w:ascii="Times New Roman" w:hAnsi="Times New Roman"/>
        </w:rPr>
        <w:t xml:space="preserve">” </w:t>
      </w:r>
      <w:r>
        <w:rPr>
          <w:rFonts w:ascii="Times New Roman" w:hAnsi="Times New Roman"/>
          <w:i/>
          <w:iCs/>
        </w:rPr>
        <w:t>Clinical Microbiology Reviews</w:t>
      </w:r>
      <w:r>
        <w:rPr>
          <w:rFonts w:ascii="Times New Roman" w:hAnsi="Times New Roman"/>
        </w:rPr>
        <w:t xml:space="preserve"> 22, no. 2 (2009): 240</w:t>
      </w:r>
      <w:r>
        <w:rPr>
          <w:rFonts w:ascii="Times New Roman" w:hAnsi="Times New Roman"/>
        </w:rPr>
        <w:t>–</w:t>
      </w:r>
      <w:r>
        <w:rPr>
          <w:rFonts w:ascii="Times New Roman" w:hAnsi="Times New Roman"/>
        </w:rPr>
        <w:t xml:space="preserve">73. https://doi.org/10.1128/cmr.00046-08. </w:t>
      </w:r>
    </w:p>
    <w:p w14:paraId="1EA595DB"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42. </w:t>
      </w:r>
      <w:r>
        <w:rPr>
          <w:rFonts w:ascii="Times New Roman" w:hAnsi="Times New Roman"/>
        </w:rPr>
        <w:t xml:space="preserve">Moraveji, Z. </w:t>
      </w:r>
      <w:r>
        <w:rPr>
          <w:rFonts w:ascii="Times New Roman" w:hAnsi="Times New Roman"/>
          <w:rtl/>
          <w:lang w:val="ar-SA"/>
        </w:rPr>
        <w:t>“</w:t>
      </w:r>
      <w:r>
        <w:rPr>
          <w:rFonts w:ascii="Times New Roman" w:hAnsi="Times New Roman"/>
        </w:rPr>
        <w:t>Moraveji Z, Tabatabaei M, Shir</w:t>
      </w:r>
      <w:r>
        <w:rPr>
          <w:rFonts w:ascii="Times New Roman" w:hAnsi="Times New Roman"/>
        </w:rPr>
        <w:t>zad Aski H, Khoshbakht R.</w:t>
      </w:r>
      <w:r>
        <w:rPr>
          <w:rFonts w:ascii="Times New Roman" w:hAnsi="Times New Roman"/>
        </w:rPr>
        <w:t> </w:t>
      </w:r>
      <w:r>
        <w:rPr>
          <w:rFonts w:ascii="Times New Roman" w:hAnsi="Times New Roman"/>
        </w:rPr>
        <w:t>Characterization of Hemolysins of Staphylococcus Strains Isolated from Human and Bovine, Southern Iran.</w:t>
      </w:r>
      <w:r>
        <w:rPr>
          <w:rFonts w:ascii="Times New Roman" w:hAnsi="Times New Roman"/>
        </w:rPr>
        <w:t xml:space="preserve">” </w:t>
      </w:r>
      <w:r>
        <w:rPr>
          <w:rFonts w:ascii="Times New Roman" w:hAnsi="Times New Roman"/>
          <w:i/>
          <w:iCs/>
        </w:rPr>
        <w:t>Iran J Vet Res.</w:t>
      </w:r>
      <w:r>
        <w:rPr>
          <w:rFonts w:ascii="Times New Roman" w:hAnsi="Times New Roman"/>
        </w:rPr>
        <w:t xml:space="preserve"> 15, no. 4 (2014): 326</w:t>
      </w:r>
      <w:r>
        <w:rPr>
          <w:rFonts w:ascii="Times New Roman" w:hAnsi="Times New Roman"/>
        </w:rPr>
        <w:t>–</w:t>
      </w:r>
      <w:r>
        <w:rPr>
          <w:rFonts w:ascii="Times New Roman" w:hAnsi="Times New Roman"/>
        </w:rPr>
        <w:t xml:space="preserve">30. </w:t>
      </w:r>
    </w:p>
    <w:p w14:paraId="5172A9A1"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43. Mu, Qinghui, Jay Kirby, Christopher M. Reilly, and Xin M. Luo. </w:t>
      </w:r>
      <w:r>
        <w:rPr>
          <w:rFonts w:ascii="Times New Roman" w:hAnsi="Times New Roman"/>
          <w:rtl/>
          <w:lang w:val="ar-SA"/>
        </w:rPr>
        <w:t>“</w:t>
      </w:r>
      <w:r>
        <w:rPr>
          <w:rFonts w:ascii="Times New Roman" w:hAnsi="Times New Roman"/>
        </w:rPr>
        <w:t>Leaky Gut as a</w:t>
      </w:r>
      <w:r>
        <w:rPr>
          <w:rFonts w:ascii="Times New Roman" w:hAnsi="Times New Roman"/>
        </w:rPr>
        <w:t xml:space="preserve"> Danger Signal for Autoimmune Diseases.</w:t>
      </w:r>
      <w:r>
        <w:rPr>
          <w:rFonts w:ascii="Times New Roman" w:hAnsi="Times New Roman"/>
        </w:rPr>
        <w:t xml:space="preserve">” </w:t>
      </w:r>
      <w:r>
        <w:rPr>
          <w:rFonts w:ascii="Times New Roman" w:hAnsi="Times New Roman"/>
          <w:i/>
          <w:iCs/>
        </w:rPr>
        <w:t>Frontiers in Immunology</w:t>
      </w:r>
      <w:r>
        <w:rPr>
          <w:rFonts w:ascii="Times New Roman" w:hAnsi="Times New Roman"/>
        </w:rPr>
        <w:t xml:space="preserve"> 8 (2017). https://doi.org/10.3389/fimmu.2017.00598. </w:t>
      </w:r>
    </w:p>
    <w:p w14:paraId="36E272BC"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44. Murphy, K. </w:t>
      </w:r>
      <w:r>
        <w:rPr>
          <w:rFonts w:ascii="Times New Roman" w:hAnsi="Times New Roman"/>
          <w:i/>
          <w:iCs/>
        </w:rPr>
        <w:t>Janeway</w:t>
      </w:r>
      <w:r>
        <w:rPr>
          <w:rFonts w:ascii="Times New Roman" w:hAnsi="Times New Roman"/>
          <w:i/>
          <w:iCs/>
          <w:rtl/>
        </w:rPr>
        <w:t>’</w:t>
      </w:r>
      <w:r>
        <w:rPr>
          <w:rFonts w:ascii="Times New Roman" w:hAnsi="Times New Roman"/>
          <w:i/>
          <w:iCs/>
        </w:rPr>
        <w:t>s Immunology</w:t>
      </w:r>
      <w:r>
        <w:rPr>
          <w:rFonts w:ascii="Times New Roman" w:hAnsi="Times New Roman"/>
        </w:rPr>
        <w:t xml:space="preserve">. 9th ed. New York, NY: Garland Science Publisher, 2017. </w:t>
      </w:r>
    </w:p>
    <w:p w14:paraId="285869B2"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45. </w:t>
      </w:r>
      <w:r>
        <w:rPr>
          <w:rFonts w:ascii="Times New Roman" w:hAnsi="Times New Roman"/>
          <w:lang w:val="fr-FR"/>
        </w:rPr>
        <w:t xml:space="preserve">Naviaux , R. </w:t>
      </w:r>
      <w:r>
        <w:rPr>
          <w:rFonts w:ascii="Times New Roman" w:hAnsi="Times New Roman"/>
          <w:rtl/>
          <w:lang w:val="ar-SA"/>
        </w:rPr>
        <w:t>“</w:t>
      </w:r>
      <w:r>
        <w:rPr>
          <w:rFonts w:ascii="Times New Roman" w:hAnsi="Times New Roman"/>
        </w:rPr>
        <w:t xml:space="preserve">Metabolic Features of </w:t>
      </w:r>
      <w:r>
        <w:rPr>
          <w:rFonts w:ascii="Times New Roman" w:hAnsi="Times New Roman"/>
        </w:rPr>
        <w:t>Chronic Fatigue Syndrome.</w:t>
      </w:r>
      <w:r>
        <w:rPr>
          <w:rFonts w:ascii="Times New Roman" w:hAnsi="Times New Roman"/>
        </w:rPr>
        <w:t xml:space="preserve">” </w:t>
      </w:r>
      <w:r>
        <w:rPr>
          <w:rFonts w:ascii="Times New Roman" w:hAnsi="Times New Roman"/>
          <w:i/>
          <w:iCs/>
        </w:rPr>
        <w:t>PNAS Early Edition</w:t>
      </w:r>
      <w:r>
        <w:rPr>
          <w:rFonts w:ascii="Times New Roman" w:hAnsi="Times New Roman"/>
        </w:rPr>
        <w:t xml:space="preserve">, 2017. https://doi.org/doi/10.1073/PNAS. 1607571113. </w:t>
      </w:r>
    </w:p>
    <w:p w14:paraId="62DB8B82"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46. Park, Hyeong-Kyu, and Rexford S. Ahima. </w:t>
      </w:r>
      <w:r>
        <w:rPr>
          <w:rFonts w:ascii="Times New Roman" w:hAnsi="Times New Roman"/>
          <w:rtl/>
          <w:lang w:val="ar-SA"/>
        </w:rPr>
        <w:t>“</w:t>
      </w:r>
      <w:r>
        <w:rPr>
          <w:rFonts w:ascii="Times New Roman" w:hAnsi="Times New Roman"/>
        </w:rPr>
        <w:t>Leptin Signaling.</w:t>
      </w:r>
      <w:r>
        <w:rPr>
          <w:rFonts w:ascii="Times New Roman" w:hAnsi="Times New Roman"/>
        </w:rPr>
        <w:t xml:space="preserve">” </w:t>
      </w:r>
      <w:r>
        <w:rPr>
          <w:rFonts w:ascii="Times New Roman" w:hAnsi="Times New Roman"/>
          <w:i/>
          <w:iCs/>
        </w:rPr>
        <w:t>F1000Prime Reports</w:t>
      </w:r>
      <w:r>
        <w:rPr>
          <w:rFonts w:ascii="Times New Roman" w:hAnsi="Times New Roman"/>
        </w:rPr>
        <w:t xml:space="preserve"> 6 (2014). https://doi.org/10.12703/p6-73. </w:t>
      </w:r>
    </w:p>
    <w:p w14:paraId="1B83DCC3"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47. Perry, V.Hugh. </w:t>
      </w:r>
      <w:r>
        <w:rPr>
          <w:rFonts w:ascii="Times New Roman" w:hAnsi="Times New Roman"/>
          <w:rtl/>
          <w:lang w:val="ar-SA"/>
        </w:rPr>
        <w:t>“</w:t>
      </w:r>
      <w:r>
        <w:rPr>
          <w:rFonts w:ascii="Times New Roman" w:hAnsi="Times New Roman"/>
        </w:rPr>
        <w:t>The Influe</w:t>
      </w:r>
      <w:r>
        <w:rPr>
          <w:rFonts w:ascii="Times New Roman" w:hAnsi="Times New Roman"/>
        </w:rPr>
        <w:t>nce of Systemic Inflammation on Inflammation in the Brain: Implications for Chronic Neurodegenerative Disease.</w:t>
      </w:r>
      <w:r>
        <w:rPr>
          <w:rFonts w:ascii="Times New Roman" w:hAnsi="Times New Roman"/>
        </w:rPr>
        <w:t xml:space="preserve">” </w:t>
      </w:r>
      <w:r>
        <w:rPr>
          <w:rFonts w:ascii="Times New Roman" w:hAnsi="Times New Roman"/>
          <w:i/>
          <w:iCs/>
        </w:rPr>
        <w:t>Brain, Behavior, and Immunity</w:t>
      </w:r>
      <w:r>
        <w:rPr>
          <w:rFonts w:ascii="Times New Roman" w:hAnsi="Times New Roman"/>
        </w:rPr>
        <w:t xml:space="preserve"> 18, no. 5 (2004): 407</w:t>
      </w:r>
      <w:r>
        <w:rPr>
          <w:rFonts w:ascii="Times New Roman" w:hAnsi="Times New Roman"/>
        </w:rPr>
        <w:t>–</w:t>
      </w:r>
      <w:r>
        <w:rPr>
          <w:rFonts w:ascii="Times New Roman" w:hAnsi="Times New Roman"/>
        </w:rPr>
        <w:t xml:space="preserve">13. https://doi.org/10.1016/j.bbi.2004.01.004. </w:t>
      </w:r>
    </w:p>
    <w:p w14:paraId="2CB8D2D9"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48. </w:t>
      </w:r>
      <w:r>
        <w:rPr>
          <w:rFonts w:ascii="Times New Roman" w:hAnsi="Times New Roman"/>
        </w:rPr>
        <w:t xml:space="preserve">Pestka, James J. </w:t>
      </w:r>
      <w:r>
        <w:rPr>
          <w:rFonts w:ascii="Times New Roman" w:hAnsi="Times New Roman"/>
          <w:rtl/>
          <w:lang w:val="ar-SA"/>
        </w:rPr>
        <w:t>“</w:t>
      </w:r>
      <w:r>
        <w:rPr>
          <w:rFonts w:ascii="Times New Roman" w:hAnsi="Times New Roman"/>
        </w:rPr>
        <w:t>Deoxynivalenol-Induced</w:t>
      </w:r>
      <w:r>
        <w:rPr>
          <w:rFonts w:ascii="Times New Roman" w:hAnsi="Times New Roman"/>
        </w:rPr>
        <w:t xml:space="preserve"> Proinflammatory Gene Expression: Mechanisms and Pathological Sequelae.</w:t>
      </w:r>
      <w:r>
        <w:rPr>
          <w:rFonts w:ascii="Times New Roman" w:hAnsi="Times New Roman"/>
        </w:rPr>
        <w:t xml:space="preserve">” </w:t>
      </w:r>
      <w:r>
        <w:rPr>
          <w:rFonts w:ascii="Times New Roman" w:hAnsi="Times New Roman"/>
          <w:i/>
          <w:iCs/>
        </w:rPr>
        <w:t>Toxins</w:t>
      </w:r>
      <w:r>
        <w:rPr>
          <w:rFonts w:ascii="Times New Roman" w:hAnsi="Times New Roman"/>
        </w:rPr>
        <w:t xml:space="preserve"> 2, no. 6 (2010): 1300</w:t>
      </w:r>
      <w:r>
        <w:rPr>
          <w:rFonts w:ascii="Times New Roman" w:hAnsi="Times New Roman"/>
        </w:rPr>
        <w:t>–</w:t>
      </w:r>
      <w:r>
        <w:rPr>
          <w:rFonts w:ascii="Times New Roman" w:hAnsi="Times New Roman"/>
        </w:rPr>
        <w:t xml:space="preserve">1317. https://doi.org/10.3390/toxins2061300. </w:t>
      </w:r>
    </w:p>
    <w:p w14:paraId="497D968A"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49. </w:t>
      </w:r>
      <w:r>
        <w:rPr>
          <w:rFonts w:ascii="Times New Roman" w:hAnsi="Times New Roman"/>
          <w:lang w:val="de-DE"/>
        </w:rPr>
        <w:t>Petkov, Ventzislav, Wilhelm Mosgoeller, Rolf Ziesche, Markus Raderer, Leopold Stiebellehner, Karin Vonba</w:t>
      </w:r>
      <w:r>
        <w:rPr>
          <w:rFonts w:ascii="Times New Roman" w:hAnsi="Times New Roman"/>
          <w:lang w:val="de-DE"/>
        </w:rPr>
        <w:t xml:space="preserve">nk, Georg-Christian Funk, et al. </w:t>
      </w:r>
      <w:r>
        <w:rPr>
          <w:rFonts w:ascii="Times New Roman" w:hAnsi="Times New Roman"/>
          <w:rtl/>
          <w:lang w:val="ar-SA"/>
        </w:rPr>
        <w:t>“</w:t>
      </w:r>
      <w:r>
        <w:rPr>
          <w:rFonts w:ascii="Times New Roman" w:hAnsi="Times New Roman"/>
        </w:rPr>
        <w:t>Vasoactive Intestinal Peptide as a New Drug for Treatment of Primary Pulmonary Hypertension.</w:t>
      </w:r>
      <w:r>
        <w:rPr>
          <w:rFonts w:ascii="Times New Roman" w:hAnsi="Times New Roman"/>
        </w:rPr>
        <w:t xml:space="preserve">” </w:t>
      </w:r>
      <w:r>
        <w:rPr>
          <w:rFonts w:ascii="Times New Roman" w:hAnsi="Times New Roman"/>
          <w:i/>
          <w:iCs/>
        </w:rPr>
        <w:t>Journal of Clinical Investigation</w:t>
      </w:r>
      <w:r>
        <w:rPr>
          <w:rFonts w:ascii="Times New Roman" w:hAnsi="Times New Roman"/>
        </w:rPr>
        <w:t xml:space="preserve"> 111, no. 9 (2003): 1339</w:t>
      </w:r>
      <w:r>
        <w:rPr>
          <w:rFonts w:ascii="Times New Roman" w:hAnsi="Times New Roman"/>
        </w:rPr>
        <w:t>–</w:t>
      </w:r>
      <w:r>
        <w:rPr>
          <w:rFonts w:ascii="Times New Roman" w:hAnsi="Times New Roman"/>
        </w:rPr>
        <w:t xml:space="preserve">46. https://doi.org/10.1172/jci17500. </w:t>
      </w:r>
    </w:p>
    <w:p w14:paraId="7204FF73"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50. Ramakrishnan, S., Vidhu Ana</w:t>
      </w:r>
      <w:r>
        <w:rPr>
          <w:rFonts w:ascii="Times New Roman" w:hAnsi="Times New Roman"/>
        </w:rPr>
        <w:t xml:space="preserve">nd, and Sabita Roy. </w:t>
      </w:r>
      <w:r>
        <w:rPr>
          <w:rFonts w:ascii="Times New Roman" w:hAnsi="Times New Roman"/>
          <w:rtl/>
          <w:lang w:val="ar-SA"/>
        </w:rPr>
        <w:t>“</w:t>
      </w:r>
      <w:r>
        <w:rPr>
          <w:rFonts w:ascii="Times New Roman" w:hAnsi="Times New Roman"/>
        </w:rPr>
        <w:t>Vascular Endothelial Growth Factor Signaling in Hypoxia and Inflammation.</w:t>
      </w:r>
      <w:r>
        <w:rPr>
          <w:rFonts w:ascii="Times New Roman" w:hAnsi="Times New Roman"/>
        </w:rPr>
        <w:t xml:space="preserve">” </w:t>
      </w:r>
      <w:r>
        <w:rPr>
          <w:rFonts w:ascii="Times New Roman" w:hAnsi="Times New Roman"/>
          <w:i/>
          <w:iCs/>
        </w:rPr>
        <w:t>Journal of Neuroimmune Pharmacology</w:t>
      </w:r>
      <w:r>
        <w:rPr>
          <w:rFonts w:ascii="Times New Roman" w:hAnsi="Times New Roman"/>
        </w:rPr>
        <w:t xml:space="preserve"> 9, no. 2 (2014): 142</w:t>
      </w:r>
      <w:r>
        <w:rPr>
          <w:rFonts w:ascii="Times New Roman" w:hAnsi="Times New Roman"/>
        </w:rPr>
        <w:t>–</w:t>
      </w:r>
      <w:r>
        <w:rPr>
          <w:rFonts w:ascii="Times New Roman" w:hAnsi="Times New Roman"/>
        </w:rPr>
        <w:t xml:space="preserve">60. https://doi.org/10.1007/s11481-014-9531-7. </w:t>
      </w:r>
    </w:p>
    <w:p w14:paraId="44C8DE61" w14:textId="77777777" w:rsidR="000A52DA" w:rsidRDefault="000A52DA">
      <w:pPr>
        <w:pStyle w:val="Default"/>
        <w:spacing w:before="0" w:after="240" w:line="480" w:lineRule="auto"/>
        <w:rPr>
          <w:rFonts w:ascii="Times New Roman" w:eastAsia="Times New Roman" w:hAnsi="Times New Roman" w:cs="Times New Roman"/>
        </w:rPr>
      </w:pPr>
    </w:p>
    <w:p w14:paraId="690815F6"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51. Rempe, Ralf G, Anika MS Hartz, and Bj</w:t>
      </w:r>
      <w:r>
        <w:rPr>
          <w:rFonts w:ascii="Times New Roman" w:hAnsi="Times New Roman"/>
          <w:lang w:val="sv-SE"/>
        </w:rPr>
        <w:t>ö</w:t>
      </w:r>
      <w:r>
        <w:rPr>
          <w:rFonts w:ascii="Times New Roman" w:hAnsi="Times New Roman"/>
          <w:lang w:val="de-DE"/>
        </w:rPr>
        <w:t xml:space="preserve">rn Bauer. </w:t>
      </w:r>
      <w:r>
        <w:rPr>
          <w:rFonts w:ascii="Times New Roman" w:hAnsi="Times New Roman"/>
          <w:rtl/>
          <w:lang w:val="ar-SA"/>
        </w:rPr>
        <w:t>“</w:t>
      </w:r>
      <w:r>
        <w:rPr>
          <w:rFonts w:ascii="Times New Roman" w:hAnsi="Times New Roman"/>
        </w:rPr>
        <w:t>M</w:t>
      </w:r>
      <w:r>
        <w:rPr>
          <w:rFonts w:ascii="Times New Roman" w:hAnsi="Times New Roman"/>
        </w:rPr>
        <w:t>atrix Metalloproteinases in the Brain and Blood</w:t>
      </w:r>
      <w:r>
        <w:rPr>
          <w:rFonts w:ascii="Times New Roman" w:hAnsi="Times New Roman"/>
        </w:rPr>
        <w:t>–</w:t>
      </w:r>
      <w:r>
        <w:rPr>
          <w:rFonts w:ascii="Times New Roman" w:hAnsi="Times New Roman"/>
        </w:rPr>
        <w:t>Brain Barrier: Versatile Breakers and Makers.</w:t>
      </w:r>
      <w:r>
        <w:rPr>
          <w:rFonts w:ascii="Times New Roman" w:hAnsi="Times New Roman"/>
        </w:rPr>
        <w:t xml:space="preserve">” </w:t>
      </w:r>
      <w:r>
        <w:rPr>
          <w:rFonts w:ascii="Times New Roman" w:hAnsi="Times New Roman"/>
          <w:i/>
          <w:iCs/>
        </w:rPr>
        <w:t>Journal of Cerebral Blood Flow &amp; Metabolism</w:t>
      </w:r>
      <w:r>
        <w:rPr>
          <w:rFonts w:ascii="Times New Roman" w:hAnsi="Times New Roman"/>
        </w:rPr>
        <w:t xml:space="preserve"> 36, no. 9 (2016): 1481</w:t>
      </w:r>
      <w:r>
        <w:rPr>
          <w:rFonts w:ascii="Times New Roman" w:hAnsi="Times New Roman"/>
        </w:rPr>
        <w:t>–</w:t>
      </w:r>
      <w:r>
        <w:rPr>
          <w:rFonts w:ascii="Times New Roman" w:hAnsi="Times New Roman"/>
        </w:rPr>
        <w:t xml:space="preserve">1507. https://doi.org/10.1177/0271678x16655551. </w:t>
      </w:r>
    </w:p>
    <w:p w14:paraId="763F7FB1"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52. </w:t>
      </w:r>
      <w:r>
        <w:rPr>
          <w:rFonts w:ascii="Times New Roman" w:hAnsi="Times New Roman"/>
          <w:lang w:val="de-DE"/>
        </w:rPr>
        <w:t xml:space="preserve">Roeder, Alexander, Carsten J. </w:t>
      </w:r>
      <w:r>
        <w:rPr>
          <w:rFonts w:ascii="Times New Roman" w:hAnsi="Times New Roman"/>
          <w:lang w:val="de-DE"/>
        </w:rPr>
        <w:t>Kirschning, Rudolf A. Rupec, Martin Schaller, G</w:t>
      </w:r>
      <w:r>
        <w:rPr>
          <w:rFonts w:ascii="Times New Roman" w:hAnsi="Times New Roman"/>
        </w:rPr>
        <w:t>ü</w:t>
      </w:r>
      <w:r>
        <w:rPr>
          <w:rFonts w:ascii="Times New Roman" w:hAnsi="Times New Roman"/>
          <w:lang w:val="de-DE"/>
        </w:rPr>
        <w:t xml:space="preserve">nther Weindl, and Hans Christian Korting. </w:t>
      </w:r>
      <w:r>
        <w:rPr>
          <w:rFonts w:ascii="Times New Roman" w:hAnsi="Times New Roman"/>
          <w:rtl/>
          <w:lang w:val="ar-SA"/>
        </w:rPr>
        <w:t>“</w:t>
      </w:r>
      <w:r>
        <w:rPr>
          <w:rFonts w:ascii="Times New Roman" w:hAnsi="Times New Roman"/>
        </w:rPr>
        <w:t>Toll-like Receptors as Key Mediators in Innate Antifungal Immunity.</w:t>
      </w:r>
      <w:r>
        <w:rPr>
          <w:rFonts w:ascii="Times New Roman" w:hAnsi="Times New Roman"/>
        </w:rPr>
        <w:t xml:space="preserve">” </w:t>
      </w:r>
      <w:r>
        <w:rPr>
          <w:rFonts w:ascii="Times New Roman" w:hAnsi="Times New Roman"/>
          <w:i/>
          <w:iCs/>
        </w:rPr>
        <w:t>Medical Mycology</w:t>
      </w:r>
      <w:r>
        <w:rPr>
          <w:rFonts w:ascii="Times New Roman" w:hAnsi="Times New Roman"/>
        </w:rPr>
        <w:t xml:space="preserve"> 42, no. 6 (2004): 485</w:t>
      </w:r>
      <w:r>
        <w:rPr>
          <w:rFonts w:ascii="Times New Roman" w:hAnsi="Times New Roman"/>
        </w:rPr>
        <w:t>–</w:t>
      </w:r>
      <w:r>
        <w:rPr>
          <w:rFonts w:ascii="Times New Roman" w:hAnsi="Times New Roman"/>
        </w:rPr>
        <w:t xml:space="preserve">98. https://doi.org/10.1080/13693780400011112. </w:t>
      </w:r>
    </w:p>
    <w:p w14:paraId="7D1296C5"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53. Rose,</w:t>
      </w:r>
      <w:r>
        <w:rPr>
          <w:rFonts w:ascii="Times New Roman" w:hAnsi="Times New Roman"/>
        </w:rPr>
        <w:t xml:space="preserve"> Brandon J., and David L. Kooyman. </w:t>
      </w:r>
      <w:r>
        <w:rPr>
          <w:rFonts w:ascii="Times New Roman" w:hAnsi="Times New Roman"/>
          <w:rtl/>
          <w:lang w:val="ar-SA"/>
        </w:rPr>
        <w:t>“</w:t>
      </w:r>
      <w:r>
        <w:rPr>
          <w:rFonts w:ascii="Times New Roman" w:hAnsi="Times New Roman"/>
        </w:rPr>
        <w:t>A Tale of Two Joints: The Role of Matrix Metalloproteases in Cartilage Biology.</w:t>
      </w:r>
      <w:r>
        <w:rPr>
          <w:rFonts w:ascii="Times New Roman" w:hAnsi="Times New Roman"/>
        </w:rPr>
        <w:t xml:space="preserve">” </w:t>
      </w:r>
      <w:r>
        <w:rPr>
          <w:rFonts w:ascii="Times New Roman" w:hAnsi="Times New Roman"/>
          <w:i/>
          <w:iCs/>
        </w:rPr>
        <w:t>Disease Markers</w:t>
      </w:r>
      <w:r>
        <w:rPr>
          <w:rFonts w:ascii="Times New Roman" w:hAnsi="Times New Roman"/>
        </w:rPr>
        <w:t xml:space="preserve"> 2016 (2016): 1</w:t>
      </w:r>
      <w:r>
        <w:rPr>
          <w:rFonts w:ascii="Times New Roman" w:hAnsi="Times New Roman"/>
        </w:rPr>
        <w:t>–</w:t>
      </w:r>
      <w:r>
        <w:rPr>
          <w:rFonts w:ascii="Times New Roman" w:hAnsi="Times New Roman"/>
        </w:rPr>
        <w:t xml:space="preserve">7. https://doi.org/10.1155/2016/4895050. </w:t>
      </w:r>
    </w:p>
    <w:p w14:paraId="4D2EEBF1"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54. Ryan, James C, Qingzhong Wu, and Ritchie C Shoemaker. </w:t>
      </w:r>
      <w:r>
        <w:rPr>
          <w:rFonts w:ascii="Times New Roman" w:hAnsi="Times New Roman"/>
          <w:rtl/>
          <w:lang w:val="ar-SA"/>
        </w:rPr>
        <w:t>“</w:t>
      </w:r>
      <w:r>
        <w:rPr>
          <w:rFonts w:ascii="Times New Roman" w:hAnsi="Times New Roman"/>
        </w:rPr>
        <w:t>Transcr</w:t>
      </w:r>
      <w:r>
        <w:rPr>
          <w:rFonts w:ascii="Times New Roman" w:hAnsi="Times New Roman"/>
        </w:rPr>
        <w:t>iptomic Signatures in Whole Blood of Patients Who Acquire a Chronic Inflammatory Response Syndrome (CIRS) Following an Exposure to the Marine Toxin Ciguatoxin.</w:t>
      </w:r>
      <w:r>
        <w:rPr>
          <w:rFonts w:ascii="Times New Roman" w:hAnsi="Times New Roman"/>
        </w:rPr>
        <w:t xml:space="preserve">” </w:t>
      </w:r>
      <w:r>
        <w:rPr>
          <w:rFonts w:ascii="Times New Roman" w:hAnsi="Times New Roman"/>
          <w:i/>
          <w:iCs/>
          <w:lang w:val="it-IT"/>
        </w:rPr>
        <w:t>BMC Medical Genomics</w:t>
      </w:r>
      <w:r>
        <w:rPr>
          <w:rFonts w:ascii="Times New Roman" w:hAnsi="Times New Roman"/>
          <w:lang w:val="pt-PT"/>
        </w:rPr>
        <w:t xml:space="preserve"> 8, no. 1 (2015). https://doi.org/10.1186/s12920-015-0089-x. </w:t>
      </w:r>
    </w:p>
    <w:p w14:paraId="1C1E5771"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55. Shoemaker</w:t>
      </w:r>
      <w:r>
        <w:rPr>
          <w:rFonts w:ascii="Times New Roman" w:hAnsi="Times New Roman"/>
        </w:rPr>
        <w:t xml:space="preserve">, R C, and H K Hudnell. </w:t>
      </w:r>
      <w:r>
        <w:rPr>
          <w:rFonts w:ascii="Times New Roman" w:hAnsi="Times New Roman"/>
          <w:rtl/>
          <w:lang w:val="ar-SA"/>
        </w:rPr>
        <w:t>“</w:t>
      </w:r>
      <w:r>
        <w:rPr>
          <w:rFonts w:ascii="Times New Roman" w:hAnsi="Times New Roman"/>
        </w:rPr>
        <w:t>Possible Estuary-Associated Syndrome: Symptoms, Vision, and Treatment.</w:t>
      </w:r>
      <w:r>
        <w:rPr>
          <w:rFonts w:ascii="Times New Roman" w:hAnsi="Times New Roman"/>
        </w:rPr>
        <w:t xml:space="preserve">” </w:t>
      </w:r>
      <w:r>
        <w:rPr>
          <w:rFonts w:ascii="Times New Roman" w:hAnsi="Times New Roman"/>
          <w:i/>
          <w:iCs/>
        </w:rPr>
        <w:t>Environmental Health Perspectives</w:t>
      </w:r>
      <w:r>
        <w:rPr>
          <w:rFonts w:ascii="Times New Roman" w:hAnsi="Times New Roman"/>
        </w:rPr>
        <w:t xml:space="preserve"> 109, no. 5 (2001): 539</w:t>
      </w:r>
      <w:r>
        <w:rPr>
          <w:rFonts w:ascii="Times New Roman" w:hAnsi="Times New Roman"/>
        </w:rPr>
        <w:t>–</w:t>
      </w:r>
      <w:r>
        <w:rPr>
          <w:rFonts w:ascii="Times New Roman" w:hAnsi="Times New Roman"/>
        </w:rPr>
        <w:t xml:space="preserve">45. https://doi.org/10.1289/ehp.01109539. </w:t>
      </w:r>
    </w:p>
    <w:p w14:paraId="530D4A30"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56. Shoemaker, R, and S McMahon. </w:t>
      </w:r>
      <w:r>
        <w:rPr>
          <w:rFonts w:ascii="Times New Roman" w:hAnsi="Times New Roman"/>
          <w:rtl/>
          <w:lang w:val="ar-SA"/>
        </w:rPr>
        <w:t>“</w:t>
      </w:r>
      <w:r>
        <w:rPr>
          <w:rFonts w:ascii="Times New Roman" w:hAnsi="Times New Roman"/>
        </w:rPr>
        <w:t>Reduction in Forebrain Pa</w:t>
      </w:r>
      <w:r>
        <w:rPr>
          <w:rFonts w:ascii="Times New Roman" w:hAnsi="Times New Roman"/>
        </w:rPr>
        <w:t>renchymal and Cortical Grey Matter Swelling across Treatment Groups in Patients with Inflammatory Illness Acquired Following Exposure to Water-Damaged Buildings.</w:t>
      </w:r>
      <w:r>
        <w:rPr>
          <w:rFonts w:ascii="Times New Roman" w:hAnsi="Times New Roman"/>
        </w:rPr>
        <w:t xml:space="preserve">” </w:t>
      </w:r>
      <w:r>
        <w:rPr>
          <w:rFonts w:ascii="Times New Roman" w:hAnsi="Times New Roman"/>
          <w:i/>
          <w:iCs/>
        </w:rPr>
        <w:t>ournal of Neuroscience and Clinical Research</w:t>
      </w:r>
      <w:r>
        <w:rPr>
          <w:rFonts w:ascii="Times New Roman" w:hAnsi="Times New Roman"/>
        </w:rPr>
        <w:t xml:space="preserve"> 1 (2016): 1</w:t>
      </w:r>
      <w:r>
        <w:rPr>
          <w:rFonts w:ascii="Times New Roman" w:hAnsi="Times New Roman"/>
        </w:rPr>
        <w:t>–</w:t>
      </w:r>
      <w:r>
        <w:rPr>
          <w:rFonts w:ascii="Times New Roman" w:hAnsi="Times New Roman"/>
        </w:rPr>
        <w:t xml:space="preserve">4. </w:t>
      </w:r>
    </w:p>
    <w:p w14:paraId="3FE3FFDC"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57. </w:t>
      </w:r>
      <w:r>
        <w:rPr>
          <w:rFonts w:ascii="Times New Roman" w:hAnsi="Times New Roman"/>
          <w:lang w:val="nl-NL"/>
        </w:rPr>
        <w:t xml:space="preserve">Shoemaker, R. </w:t>
      </w:r>
      <w:r>
        <w:rPr>
          <w:rFonts w:ascii="Times New Roman" w:hAnsi="Times New Roman"/>
          <w:rtl/>
          <w:lang w:val="ar-SA"/>
        </w:rPr>
        <w:t>“</w:t>
      </w:r>
      <w:r>
        <w:rPr>
          <w:rFonts w:ascii="Times New Roman" w:hAnsi="Times New Roman"/>
        </w:rPr>
        <w:t>#658 In Proce</w:t>
      </w:r>
      <w:r>
        <w:rPr>
          <w:rFonts w:ascii="Times New Roman" w:hAnsi="Times New Roman"/>
        </w:rPr>
        <w:t>edings of the 14th International Conference on Indoor Air Quality and Climate, International Society for Indoor Air Quality and Climate.</w:t>
      </w:r>
      <w:r>
        <w:rPr>
          <w:rFonts w:ascii="Times New Roman" w:hAnsi="Times New Roman"/>
        </w:rPr>
        <w:t xml:space="preserve">” </w:t>
      </w:r>
      <w:r>
        <w:rPr>
          <w:rFonts w:ascii="Times New Roman" w:hAnsi="Times New Roman"/>
          <w:i/>
          <w:iCs/>
        </w:rPr>
        <w:t>Healthy Buildings Europe</w:t>
      </w:r>
      <w:r>
        <w:rPr>
          <w:rFonts w:ascii="Times New Roman" w:hAnsi="Times New Roman"/>
        </w:rPr>
        <w:t xml:space="preserve">, 2107. </w:t>
      </w:r>
    </w:p>
    <w:p w14:paraId="28DB6E65"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58. </w:t>
      </w:r>
      <w:r>
        <w:rPr>
          <w:rFonts w:ascii="Times New Roman" w:hAnsi="Times New Roman"/>
          <w:lang w:val="nl-NL"/>
        </w:rPr>
        <w:t xml:space="preserve">Shoemaker, R. </w:t>
      </w:r>
      <w:r>
        <w:rPr>
          <w:rFonts w:ascii="Times New Roman" w:hAnsi="Times New Roman"/>
          <w:rtl/>
          <w:lang w:val="ar-SA"/>
        </w:rPr>
        <w:t>“</w:t>
      </w:r>
      <w:r>
        <w:rPr>
          <w:rFonts w:ascii="Times New Roman" w:hAnsi="Times New Roman"/>
        </w:rPr>
        <w:t>Exposure to Interior Environments of Water-Damaged Buildings Cause</w:t>
      </w:r>
      <w:r>
        <w:rPr>
          <w:rFonts w:ascii="Times New Roman" w:hAnsi="Times New Roman"/>
        </w:rPr>
        <w:t>s a CFS-like Illness in Pediatric Patients: A Case/Control Study.</w:t>
      </w:r>
      <w:r>
        <w:rPr>
          <w:rFonts w:ascii="Times New Roman" w:hAnsi="Times New Roman"/>
        </w:rPr>
        <w:t xml:space="preserve">” </w:t>
      </w:r>
      <w:r>
        <w:rPr>
          <w:rFonts w:ascii="Times New Roman" w:hAnsi="Times New Roman"/>
          <w:i/>
          <w:iCs/>
        </w:rPr>
        <w:t>Bulletin of the IACFS/ME</w:t>
      </w:r>
      <w:r>
        <w:rPr>
          <w:rFonts w:ascii="Times New Roman" w:hAnsi="Times New Roman"/>
        </w:rPr>
        <w:t xml:space="preserve"> 17, no. 2 (2009). </w:t>
      </w:r>
    </w:p>
    <w:p w14:paraId="0526D982" w14:textId="77777777" w:rsidR="000A52DA" w:rsidRDefault="00654A1F">
      <w:pPr>
        <w:pStyle w:val="Default"/>
        <w:spacing w:before="0" w:after="240" w:line="480" w:lineRule="auto"/>
        <w:ind w:left="756" w:hanging="756"/>
        <w:rPr>
          <w:rFonts w:ascii="Times New Roman" w:eastAsia="Times New Roman" w:hAnsi="Times New Roman" w:cs="Times New Roman"/>
          <w:i/>
          <w:iCs/>
        </w:rPr>
      </w:pPr>
      <w:r>
        <w:rPr>
          <w:rFonts w:ascii="Times New Roman" w:hAnsi="Times New Roman"/>
          <w:i/>
          <w:iCs/>
        </w:rPr>
        <w:t xml:space="preserve">59. </w:t>
      </w:r>
      <w:r>
        <w:rPr>
          <w:rFonts w:ascii="Times New Roman" w:hAnsi="Times New Roman"/>
        </w:rPr>
        <w:t xml:space="preserve">Shoemaker, R., and D. Lark. </w:t>
      </w:r>
      <w:r>
        <w:rPr>
          <w:rFonts w:ascii="Times New Roman" w:hAnsi="Times New Roman"/>
          <w:rtl/>
          <w:lang w:val="ar-SA"/>
        </w:rPr>
        <w:t>“</w:t>
      </w:r>
      <w:r>
        <w:rPr>
          <w:rFonts w:ascii="Times New Roman" w:hAnsi="Times New Roman"/>
        </w:rPr>
        <w:t>HERTSMI-2 and ERMI: Correlating Human Health Risk with Mold Specific QPCR in Water-Damaged Buildings.</w:t>
      </w:r>
      <w:r>
        <w:rPr>
          <w:rFonts w:ascii="Times New Roman" w:hAnsi="Times New Roman"/>
        </w:rPr>
        <w:t xml:space="preserve">” </w:t>
      </w:r>
      <w:r>
        <w:rPr>
          <w:rFonts w:ascii="Times New Roman" w:hAnsi="Times New Roman"/>
          <w:i/>
          <w:iCs/>
        </w:rPr>
        <w:t xml:space="preserve">#658 in </w:t>
      </w:r>
      <w:r>
        <w:rPr>
          <w:rFonts w:ascii="Times New Roman" w:hAnsi="Times New Roman"/>
          <w:i/>
          <w:iCs/>
        </w:rPr>
        <w:t>Proceedings of the 14th International Conference on Indoor Air Quality and Climate, International Society for Indoor Air Quality and Climate, Ghent, Belgium.</w:t>
      </w:r>
      <w:r>
        <w:rPr>
          <w:rFonts w:ascii="Times New Roman" w:hAnsi="Times New Roman"/>
        </w:rPr>
        <w:t xml:space="preserve">, 2016. </w:t>
      </w:r>
    </w:p>
    <w:p w14:paraId="3E730846" w14:textId="77777777" w:rsidR="000A52DA" w:rsidRDefault="00654A1F">
      <w:pPr>
        <w:pStyle w:val="Default"/>
        <w:spacing w:before="0" w:after="240" w:line="480" w:lineRule="auto"/>
        <w:ind w:left="756" w:hanging="756"/>
        <w:rPr>
          <w:rFonts w:ascii="Times New Roman" w:eastAsia="Times New Roman" w:hAnsi="Times New Roman" w:cs="Times New Roman"/>
          <w:i/>
          <w:iCs/>
        </w:rPr>
      </w:pPr>
      <w:r>
        <w:rPr>
          <w:rFonts w:ascii="Times New Roman" w:hAnsi="Times New Roman"/>
          <w:i/>
          <w:iCs/>
        </w:rPr>
        <w:t xml:space="preserve">60. </w:t>
      </w:r>
      <w:r>
        <w:rPr>
          <w:rFonts w:ascii="Times New Roman" w:hAnsi="Times New Roman"/>
        </w:rPr>
        <w:t xml:space="preserve">Shoemaker, R., and J. Ryan. </w:t>
      </w:r>
      <w:r>
        <w:rPr>
          <w:rFonts w:ascii="Times New Roman" w:hAnsi="Times New Roman"/>
          <w:i/>
          <w:iCs/>
        </w:rPr>
        <w:t>A Gene Primer for Health Care Providers: The Genomics of C</w:t>
      </w:r>
      <w:r>
        <w:rPr>
          <w:rFonts w:ascii="Times New Roman" w:hAnsi="Times New Roman"/>
          <w:i/>
          <w:iCs/>
        </w:rPr>
        <w:t xml:space="preserve">IRS and Associated Molecular Pathways: Interpreting the Transcriptomics Results </w:t>
      </w:r>
      <w:r>
        <w:rPr>
          <w:rFonts w:ascii="Times New Roman" w:hAnsi="Times New Roman"/>
        </w:rPr>
        <w:t xml:space="preserve">. Ebook, 2018. </w:t>
      </w:r>
    </w:p>
    <w:p w14:paraId="5E113A2C"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61. Shoemaker, R., J. Rash , and E. Simon. </w:t>
      </w:r>
      <w:r>
        <w:rPr>
          <w:rFonts w:ascii="Times New Roman" w:hAnsi="Times New Roman"/>
          <w:rtl/>
          <w:lang w:val="ar-SA"/>
        </w:rPr>
        <w:t>“</w:t>
      </w:r>
      <w:r>
        <w:rPr>
          <w:rFonts w:ascii="Times New Roman" w:hAnsi="Times New Roman"/>
        </w:rPr>
        <w:t>Sick Building Syndrome in Water Damaged Buildings: Generalization of the Chronic Biotoxin Associated Illness Paradig</w:t>
      </w:r>
      <w:r>
        <w:rPr>
          <w:rFonts w:ascii="Times New Roman" w:hAnsi="Times New Roman"/>
        </w:rPr>
        <w:t>m to Indoor Toxigenic Fungi. Bioaerosols, Fungi, Bacteria, Mycotoxins and Human Health.</w:t>
      </w:r>
      <w:r>
        <w:rPr>
          <w:rFonts w:ascii="Times New Roman" w:hAnsi="Times New Roman"/>
        </w:rPr>
        <w:t>’ </w:t>
      </w:r>
      <w:r>
        <w:rPr>
          <w:rFonts w:ascii="Times New Roman" w:hAnsi="Times New Roman"/>
        </w:rPr>
        <w:t>Bioaerosols, Fungi, Bacteria, Mycotoxins and Human Health: Pathophysiology, Clinical Effects, Exposure Assessment, Prevention and Control in Indoor Environments and Wo</w:t>
      </w:r>
      <w:r>
        <w:rPr>
          <w:rFonts w:ascii="Times New Roman" w:hAnsi="Times New Roman"/>
        </w:rPr>
        <w:t>rk.</w:t>
      </w:r>
      <w:r>
        <w:rPr>
          <w:rFonts w:ascii="Times New Roman" w:hAnsi="Times New Roman"/>
        </w:rPr>
        <w:t xml:space="preserve">” </w:t>
      </w:r>
      <w:r>
        <w:rPr>
          <w:rFonts w:ascii="Times New Roman" w:hAnsi="Times New Roman"/>
        </w:rPr>
        <w:t xml:space="preserve">Edited by E. Johanning. </w:t>
      </w:r>
      <w:r>
        <w:rPr>
          <w:rFonts w:ascii="Times New Roman" w:hAnsi="Times New Roman"/>
          <w:i/>
          <w:iCs/>
        </w:rPr>
        <w:t>Fungal Research Group Foundation</w:t>
      </w:r>
      <w:r>
        <w:rPr>
          <w:rFonts w:ascii="Times New Roman" w:hAnsi="Times New Roman"/>
        </w:rPr>
        <w:t>, 2006, 52</w:t>
      </w:r>
      <w:r>
        <w:rPr>
          <w:rFonts w:ascii="Times New Roman" w:hAnsi="Times New Roman"/>
        </w:rPr>
        <w:t>–</w:t>
      </w:r>
      <w:r>
        <w:rPr>
          <w:rFonts w:ascii="Times New Roman" w:hAnsi="Times New Roman"/>
        </w:rPr>
        <w:t xml:space="preserve">63. </w:t>
      </w:r>
    </w:p>
    <w:p w14:paraId="55F19488"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62. Shoemaker, R., K. Johnson, M. Dooley, L. Jim, Y. Berry, and J. Ryan. </w:t>
      </w:r>
      <w:r>
        <w:rPr>
          <w:rFonts w:ascii="Times New Roman" w:hAnsi="Times New Roman"/>
          <w:rtl/>
          <w:lang w:val="ar-SA"/>
        </w:rPr>
        <w:t>“</w:t>
      </w:r>
      <w:r>
        <w:rPr>
          <w:rFonts w:ascii="Times New Roman" w:hAnsi="Times New Roman"/>
        </w:rPr>
        <w:t xml:space="preserve">2018 Diagnostic Process for Chronic Inflammatory Response Syndrome (CIRS): A Consensus Statement </w:t>
      </w:r>
      <w:r>
        <w:rPr>
          <w:rFonts w:ascii="Times New Roman" w:hAnsi="Times New Roman"/>
        </w:rPr>
        <w:t>Report of the Consensus Committee of Surviving Mold.</w:t>
      </w:r>
      <w:r>
        <w:rPr>
          <w:rFonts w:ascii="Times New Roman" w:hAnsi="Times New Roman"/>
        </w:rPr>
        <w:t xml:space="preserve">” </w:t>
      </w:r>
      <w:r>
        <w:rPr>
          <w:rFonts w:ascii="Times New Roman" w:hAnsi="Times New Roman"/>
          <w:i/>
          <w:iCs/>
        </w:rPr>
        <w:t xml:space="preserve">Internal Medicine Review </w:t>
      </w:r>
      <w:r>
        <w:rPr>
          <w:rFonts w:ascii="Times New Roman" w:hAnsi="Times New Roman"/>
        </w:rPr>
        <w:t xml:space="preserve">, May 2018. </w:t>
      </w:r>
    </w:p>
    <w:p w14:paraId="2FDC0A7C"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63. Shoemaker, R., S. McMahon, and C. Grimes. </w:t>
      </w:r>
      <w:r>
        <w:rPr>
          <w:rFonts w:ascii="Times New Roman" w:hAnsi="Times New Roman"/>
          <w:rtl/>
          <w:lang w:val="ar-SA"/>
        </w:rPr>
        <w:t>“</w:t>
      </w:r>
      <w:r>
        <w:rPr>
          <w:rFonts w:ascii="Times New Roman" w:hAnsi="Times New Roman"/>
        </w:rPr>
        <w:t xml:space="preserve">Research Committee Report on Diagnosis and Treatment of Chronic Inflammatory Response Syndrome Caused by Exposure to </w:t>
      </w:r>
      <w:r>
        <w:rPr>
          <w:rFonts w:ascii="Times New Roman" w:hAnsi="Times New Roman"/>
        </w:rPr>
        <w:t>the Interior Environment of Water-Damaged Buildings.</w:t>
      </w:r>
      <w:r>
        <w:rPr>
          <w:rFonts w:ascii="Times New Roman" w:hAnsi="Times New Roman"/>
        </w:rPr>
        <w:t xml:space="preserve">” </w:t>
      </w:r>
      <w:r>
        <w:rPr>
          <w:rFonts w:ascii="Times New Roman" w:hAnsi="Times New Roman"/>
          <w:i/>
          <w:iCs/>
        </w:rPr>
        <w:t>Policyholders of America</w:t>
      </w:r>
      <w:r>
        <w:rPr>
          <w:rFonts w:ascii="Times New Roman" w:hAnsi="Times New Roman"/>
        </w:rPr>
        <w:t xml:space="preserve">, 2010. </w:t>
      </w:r>
    </w:p>
    <w:p w14:paraId="278B1229"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64. Shoemaker, Ritchie C. </w:t>
      </w:r>
      <w:r>
        <w:rPr>
          <w:rFonts w:ascii="Times New Roman" w:hAnsi="Times New Roman"/>
          <w:rtl/>
          <w:lang w:val="ar-SA"/>
        </w:rPr>
        <w:t>“</w:t>
      </w:r>
      <w:r>
        <w:rPr>
          <w:rFonts w:ascii="Times New Roman" w:hAnsi="Times New Roman"/>
        </w:rPr>
        <w:t>Residential and Recreational Acquisition of Possible Estuary-Associated Syndrome: A New Approach to Successful Diagnosis and Treatment.</w:t>
      </w:r>
      <w:r>
        <w:rPr>
          <w:rFonts w:ascii="Times New Roman" w:hAnsi="Times New Roman"/>
        </w:rPr>
        <w:t xml:space="preserve">” </w:t>
      </w:r>
      <w:r>
        <w:rPr>
          <w:rFonts w:ascii="Times New Roman" w:hAnsi="Times New Roman"/>
          <w:i/>
          <w:iCs/>
        </w:rPr>
        <w:t>Envir</w:t>
      </w:r>
      <w:r>
        <w:rPr>
          <w:rFonts w:ascii="Times New Roman" w:hAnsi="Times New Roman"/>
          <w:i/>
          <w:iCs/>
        </w:rPr>
        <w:t>onmental Health Perspectives</w:t>
      </w:r>
      <w:r>
        <w:rPr>
          <w:rFonts w:ascii="Times New Roman" w:hAnsi="Times New Roman"/>
        </w:rPr>
        <w:t xml:space="preserve"> 109 (2001): 791. https://doi.org/10.2307/3454929. </w:t>
      </w:r>
    </w:p>
    <w:p w14:paraId="1D4483F1" w14:textId="77777777" w:rsidR="000A52DA" w:rsidRDefault="00654A1F">
      <w:pPr>
        <w:pStyle w:val="Default"/>
        <w:spacing w:before="0" w:after="240" w:line="480" w:lineRule="auto"/>
        <w:ind w:left="756" w:hanging="756"/>
        <w:rPr>
          <w:rFonts w:ascii="Times New Roman" w:eastAsia="Times New Roman" w:hAnsi="Times New Roman" w:cs="Times New Roman"/>
          <w:i/>
          <w:iCs/>
        </w:rPr>
      </w:pPr>
      <w:r>
        <w:rPr>
          <w:rFonts w:ascii="Times New Roman" w:hAnsi="Times New Roman"/>
          <w:i/>
          <w:iCs/>
        </w:rPr>
        <w:t xml:space="preserve">65. </w:t>
      </w:r>
      <w:r>
        <w:rPr>
          <w:rFonts w:ascii="Times New Roman" w:hAnsi="Times New Roman"/>
        </w:rPr>
        <w:t xml:space="preserve">Shoemaker, Ritchie C. </w:t>
      </w:r>
      <w:r>
        <w:rPr>
          <w:rFonts w:ascii="Times New Roman" w:hAnsi="Times New Roman"/>
          <w:i/>
          <w:iCs/>
        </w:rPr>
        <w:t>Surviving Mold: Life in the Era of Dangerous Buildings</w:t>
      </w:r>
      <w:r>
        <w:rPr>
          <w:rFonts w:ascii="Times New Roman" w:hAnsi="Times New Roman"/>
        </w:rPr>
        <w:t xml:space="preserve">. Baltimore, MD: Otter Bay Books, LLC, 2010. </w:t>
      </w:r>
    </w:p>
    <w:p w14:paraId="68866E3E"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66. Shoemaker, Ritchie C., and Dennis E. House. </w:t>
      </w:r>
      <w:r>
        <w:rPr>
          <w:rFonts w:ascii="Times New Roman" w:hAnsi="Times New Roman"/>
          <w:rtl/>
          <w:lang w:val="ar-SA"/>
        </w:rPr>
        <w:t>“</w:t>
      </w:r>
      <w:r>
        <w:rPr>
          <w:rFonts w:ascii="Times New Roman" w:hAnsi="Times New Roman"/>
        </w:rPr>
        <w:t>S</w:t>
      </w:r>
      <w:r>
        <w:rPr>
          <w:rFonts w:ascii="Times New Roman" w:hAnsi="Times New Roman"/>
        </w:rPr>
        <w:t>ick Building Syndrome (SBS) and Exposure to Water-Damaged Buildings: Time Series Study, Clinical Trial and Mechanisms.</w:t>
      </w:r>
      <w:r>
        <w:rPr>
          <w:rFonts w:ascii="Times New Roman" w:hAnsi="Times New Roman"/>
        </w:rPr>
        <w:t xml:space="preserve">” </w:t>
      </w:r>
      <w:r>
        <w:rPr>
          <w:rFonts w:ascii="Times New Roman" w:hAnsi="Times New Roman"/>
          <w:i/>
          <w:iCs/>
        </w:rPr>
        <w:t>Neurotoxicology and Teratology</w:t>
      </w:r>
      <w:r>
        <w:rPr>
          <w:rFonts w:ascii="Times New Roman" w:hAnsi="Times New Roman"/>
        </w:rPr>
        <w:t xml:space="preserve"> 28, no. 5 (2006): 573</w:t>
      </w:r>
      <w:r>
        <w:rPr>
          <w:rFonts w:ascii="Times New Roman" w:hAnsi="Times New Roman"/>
        </w:rPr>
        <w:t>–</w:t>
      </w:r>
      <w:r>
        <w:rPr>
          <w:rFonts w:ascii="Times New Roman" w:hAnsi="Times New Roman"/>
        </w:rPr>
        <w:t xml:space="preserve">88. https://doi.org/10.1016/j.ntt.2006.07.003. </w:t>
      </w:r>
    </w:p>
    <w:p w14:paraId="08403B7C" w14:textId="77777777" w:rsidR="000A52DA" w:rsidRDefault="00654A1F">
      <w:pPr>
        <w:pStyle w:val="Default"/>
        <w:spacing w:before="0" w:after="240" w:line="480" w:lineRule="auto"/>
        <w:ind w:left="756" w:hanging="756"/>
        <w:rPr>
          <w:rFonts w:ascii="Times New Roman" w:eastAsia="Times New Roman" w:hAnsi="Times New Roman" w:cs="Times New Roman"/>
          <w:i/>
          <w:iCs/>
        </w:rPr>
      </w:pPr>
      <w:r>
        <w:rPr>
          <w:rFonts w:ascii="Times New Roman" w:hAnsi="Times New Roman"/>
          <w:i/>
          <w:iCs/>
        </w:rPr>
        <w:t xml:space="preserve">67. </w:t>
      </w:r>
      <w:r>
        <w:rPr>
          <w:rFonts w:ascii="Times New Roman" w:hAnsi="Times New Roman"/>
        </w:rPr>
        <w:t xml:space="preserve">Shoemaker, Ritchie C., and Patti Schmidt. </w:t>
      </w:r>
      <w:r>
        <w:rPr>
          <w:rFonts w:ascii="Times New Roman" w:hAnsi="Times New Roman"/>
          <w:i/>
          <w:iCs/>
        </w:rPr>
        <w:t>Mold Warriors: Fighting America's Hidden Health Threat</w:t>
      </w:r>
      <w:r>
        <w:rPr>
          <w:rFonts w:ascii="Times New Roman" w:hAnsi="Times New Roman"/>
        </w:rPr>
        <w:t xml:space="preserve">. Baltimore, MD: Gateway Press, 2007. </w:t>
      </w:r>
    </w:p>
    <w:p w14:paraId="2336BA4C"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68. Shoemaker, Ritchie C., Dennis House, and James C. Ryan. </w:t>
      </w:r>
      <w:r>
        <w:rPr>
          <w:rFonts w:ascii="Times New Roman" w:hAnsi="Times New Roman"/>
          <w:rtl/>
          <w:lang w:val="ar-SA"/>
        </w:rPr>
        <w:t>“</w:t>
      </w:r>
      <w:r>
        <w:rPr>
          <w:rFonts w:ascii="Times New Roman" w:hAnsi="Times New Roman"/>
        </w:rPr>
        <w:t>Defining</w:t>
      </w:r>
      <w:r>
        <w:rPr>
          <w:rFonts w:ascii="Times New Roman" w:hAnsi="Times New Roman"/>
        </w:rPr>
        <w:t xml:space="preserve"> the Neurotoxin Derived Illness Chronic Ciguatera Using Markers of Chronic Systemic Inflammatory Disturbances: A Case/Control Study.</w:t>
      </w:r>
      <w:r>
        <w:rPr>
          <w:rFonts w:ascii="Times New Roman" w:hAnsi="Times New Roman"/>
        </w:rPr>
        <w:t xml:space="preserve">” </w:t>
      </w:r>
      <w:r>
        <w:rPr>
          <w:rFonts w:ascii="Times New Roman" w:hAnsi="Times New Roman"/>
          <w:i/>
          <w:iCs/>
        </w:rPr>
        <w:t>Neurotoxicology and Teratology</w:t>
      </w:r>
      <w:r>
        <w:rPr>
          <w:rFonts w:ascii="Times New Roman" w:hAnsi="Times New Roman"/>
        </w:rPr>
        <w:t xml:space="preserve"> 32, no. 6 (2010): 633</w:t>
      </w:r>
      <w:r>
        <w:rPr>
          <w:rFonts w:ascii="Times New Roman" w:hAnsi="Times New Roman"/>
        </w:rPr>
        <w:t>–</w:t>
      </w:r>
      <w:r>
        <w:rPr>
          <w:rFonts w:ascii="Times New Roman" w:hAnsi="Times New Roman"/>
          <w:lang w:val="de-DE"/>
        </w:rPr>
        <w:t xml:space="preserve">39. https://doi.org/10.1016/j.ntt.2010.05.007. </w:t>
      </w:r>
    </w:p>
    <w:p w14:paraId="0595BC92"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69. Shoemaker, Ritchi</w:t>
      </w:r>
      <w:r>
        <w:rPr>
          <w:rFonts w:ascii="Times New Roman" w:hAnsi="Times New Roman"/>
        </w:rPr>
        <w:t xml:space="preserve">e C., Dennis House, and James C. Ryan. </w:t>
      </w:r>
      <w:r>
        <w:rPr>
          <w:rFonts w:ascii="Times New Roman" w:hAnsi="Times New Roman"/>
          <w:rtl/>
          <w:lang w:val="ar-SA"/>
        </w:rPr>
        <w:t>“</w:t>
      </w:r>
      <w:r>
        <w:rPr>
          <w:rFonts w:ascii="Times New Roman" w:hAnsi="Times New Roman"/>
        </w:rPr>
        <w:t>Structural Brain Abnormalities in Patients with Inflammatory Illness Acquired Following Exposure to Water-Damaged Buildings: A Volumetric MRI Study Using NeuroQuant</w:t>
      </w:r>
      <w:r>
        <w:rPr>
          <w:rFonts w:ascii="Times New Roman" w:hAnsi="Times New Roman"/>
        </w:rPr>
        <w:t>®</w:t>
      </w:r>
      <w:r>
        <w:rPr>
          <w:rFonts w:ascii="Times New Roman" w:hAnsi="Times New Roman"/>
        </w:rPr>
        <w:t>.</w:t>
      </w:r>
      <w:r>
        <w:rPr>
          <w:rFonts w:ascii="Times New Roman" w:hAnsi="Times New Roman"/>
        </w:rPr>
        <w:t xml:space="preserve">” </w:t>
      </w:r>
      <w:r>
        <w:rPr>
          <w:rFonts w:ascii="Times New Roman" w:hAnsi="Times New Roman"/>
          <w:i/>
          <w:iCs/>
        </w:rPr>
        <w:t>Neurotoxicology and Teratology</w:t>
      </w:r>
      <w:r>
        <w:rPr>
          <w:rFonts w:ascii="Times New Roman" w:hAnsi="Times New Roman"/>
        </w:rPr>
        <w:t xml:space="preserve"> 45 (2014): 18</w:t>
      </w:r>
      <w:r>
        <w:rPr>
          <w:rFonts w:ascii="Times New Roman" w:hAnsi="Times New Roman"/>
        </w:rPr>
        <w:t>–</w:t>
      </w:r>
      <w:r>
        <w:rPr>
          <w:rFonts w:ascii="Times New Roman" w:hAnsi="Times New Roman"/>
          <w:lang w:val="de-DE"/>
        </w:rPr>
        <w:t>26.</w:t>
      </w:r>
      <w:r>
        <w:rPr>
          <w:rFonts w:ascii="Times New Roman" w:hAnsi="Times New Roman"/>
          <w:lang w:val="de-DE"/>
        </w:rPr>
        <w:t xml:space="preserve"> https://doi.org/10.1016/j.ntt.2014.06.004. </w:t>
      </w:r>
    </w:p>
    <w:p w14:paraId="5C6FE10A"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70. Shoemaker, Ritchie C., Dennis House, and James C. Ryan. </w:t>
      </w:r>
      <w:r>
        <w:rPr>
          <w:rFonts w:ascii="Times New Roman" w:hAnsi="Times New Roman"/>
          <w:rtl/>
          <w:lang w:val="ar-SA"/>
        </w:rPr>
        <w:t>“</w:t>
      </w:r>
      <w:r>
        <w:rPr>
          <w:rFonts w:ascii="Times New Roman" w:hAnsi="Times New Roman"/>
        </w:rPr>
        <w:t>Vasoactive Intestinal Polypeptide (VIP) Corrects Chronic Inflammatory Response Syndrome (CIRS) Acquired Following Exposure to Water-Damaged Buildings.</w:t>
      </w:r>
      <w:r>
        <w:rPr>
          <w:rFonts w:ascii="Times New Roman" w:hAnsi="Times New Roman"/>
        </w:rPr>
        <w:t xml:space="preserve">” </w:t>
      </w:r>
      <w:r>
        <w:rPr>
          <w:rFonts w:ascii="Times New Roman" w:hAnsi="Times New Roman"/>
          <w:i/>
          <w:iCs/>
        </w:rPr>
        <w:t>Health</w:t>
      </w:r>
      <w:r>
        <w:rPr>
          <w:rFonts w:ascii="Times New Roman" w:hAnsi="Times New Roman"/>
        </w:rPr>
        <w:t xml:space="preserve"> 05, no. 03 (2013): 396</w:t>
      </w:r>
      <w:r>
        <w:rPr>
          <w:rFonts w:ascii="Times New Roman" w:hAnsi="Times New Roman"/>
        </w:rPr>
        <w:t>–</w:t>
      </w:r>
      <w:r>
        <w:rPr>
          <w:rFonts w:ascii="Times New Roman" w:hAnsi="Times New Roman"/>
        </w:rPr>
        <w:t xml:space="preserve">401. https://doi.org/10.4236/health.2013.53053. </w:t>
      </w:r>
    </w:p>
    <w:p w14:paraId="4B1918B8"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71. Shoemaker, Ritchie C., Patricia C. Giclas, Chris Crowder, Dennis House, and M. Michael Glovsky. </w:t>
      </w:r>
      <w:r>
        <w:rPr>
          <w:rFonts w:ascii="Times New Roman" w:hAnsi="Times New Roman"/>
          <w:rtl/>
          <w:lang w:val="ar-SA"/>
        </w:rPr>
        <w:t>“</w:t>
      </w:r>
      <w:r>
        <w:rPr>
          <w:rFonts w:ascii="Times New Roman" w:hAnsi="Times New Roman"/>
        </w:rPr>
        <w:t>Complement Split Products C3A and C4A Are Early Markers of Acute Lyme Dise</w:t>
      </w:r>
      <w:r>
        <w:rPr>
          <w:rFonts w:ascii="Times New Roman" w:hAnsi="Times New Roman"/>
        </w:rPr>
        <w:t>ase in Tick Bite Patients in the United States.</w:t>
      </w:r>
      <w:r>
        <w:rPr>
          <w:rFonts w:ascii="Times New Roman" w:hAnsi="Times New Roman"/>
        </w:rPr>
        <w:t xml:space="preserve">” </w:t>
      </w:r>
      <w:r>
        <w:rPr>
          <w:rFonts w:ascii="Times New Roman" w:hAnsi="Times New Roman"/>
          <w:i/>
          <w:iCs/>
        </w:rPr>
        <w:t>International Archives of Allergy and Immunology</w:t>
      </w:r>
      <w:r>
        <w:rPr>
          <w:rFonts w:ascii="Times New Roman" w:hAnsi="Times New Roman"/>
        </w:rPr>
        <w:t xml:space="preserve"> 146, no. 3 (2008): 255</w:t>
      </w:r>
      <w:r>
        <w:rPr>
          <w:rFonts w:ascii="Times New Roman" w:hAnsi="Times New Roman"/>
        </w:rPr>
        <w:t>–</w:t>
      </w:r>
      <w:r>
        <w:rPr>
          <w:rFonts w:ascii="Times New Roman" w:hAnsi="Times New Roman"/>
        </w:rPr>
        <w:t xml:space="preserve">61. https://doi.org/10.1159/000116362. </w:t>
      </w:r>
    </w:p>
    <w:p w14:paraId="1CD62DC0"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72. Shoemaker, Ritchie C., Patricia C. Giclas, Chris Crowder, Dennis House, and M. Michael Glov</w:t>
      </w:r>
      <w:r>
        <w:rPr>
          <w:rFonts w:ascii="Times New Roman" w:hAnsi="Times New Roman"/>
        </w:rPr>
        <w:t xml:space="preserve">sky. </w:t>
      </w:r>
      <w:r>
        <w:rPr>
          <w:rFonts w:ascii="Times New Roman" w:hAnsi="Times New Roman"/>
          <w:rtl/>
          <w:lang w:val="ar-SA"/>
        </w:rPr>
        <w:t>“</w:t>
      </w:r>
      <w:r>
        <w:rPr>
          <w:rFonts w:ascii="Times New Roman" w:hAnsi="Times New Roman"/>
        </w:rPr>
        <w:t>Complement Split Products C3A and C4A Are Early Markers of Acute Lyme Disease in Tick Bite Patients in the United States.</w:t>
      </w:r>
      <w:r>
        <w:rPr>
          <w:rFonts w:ascii="Times New Roman" w:hAnsi="Times New Roman"/>
        </w:rPr>
        <w:t xml:space="preserve">” </w:t>
      </w:r>
      <w:r>
        <w:rPr>
          <w:rFonts w:ascii="Times New Roman" w:hAnsi="Times New Roman"/>
          <w:i/>
          <w:iCs/>
        </w:rPr>
        <w:t>International Archives of Allergy and Immunology</w:t>
      </w:r>
      <w:r>
        <w:rPr>
          <w:rFonts w:ascii="Times New Roman" w:hAnsi="Times New Roman"/>
        </w:rPr>
        <w:t xml:space="preserve"> 146, no. 3 (2008): 255</w:t>
      </w:r>
      <w:r>
        <w:rPr>
          <w:rFonts w:ascii="Times New Roman" w:hAnsi="Times New Roman"/>
        </w:rPr>
        <w:t>–</w:t>
      </w:r>
      <w:r>
        <w:rPr>
          <w:rFonts w:ascii="Times New Roman" w:hAnsi="Times New Roman"/>
        </w:rPr>
        <w:t xml:space="preserve">61. https://doi.org/10.1159/000116362. </w:t>
      </w:r>
    </w:p>
    <w:p w14:paraId="5FA5EF99"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73. Shoemaker, </w:t>
      </w:r>
      <w:r>
        <w:rPr>
          <w:rFonts w:ascii="Times New Roman" w:hAnsi="Times New Roman"/>
        </w:rPr>
        <w:t xml:space="preserve">Ritchie, Andrew Heyman, Annalaura Mancia, and James Ryan. </w:t>
      </w:r>
      <w:r>
        <w:rPr>
          <w:rFonts w:ascii="Times New Roman" w:hAnsi="Times New Roman"/>
          <w:rtl/>
          <w:lang w:val="ar-SA"/>
        </w:rPr>
        <w:t>“</w:t>
      </w:r>
      <w:r>
        <w:rPr>
          <w:rFonts w:ascii="Times New Roman" w:hAnsi="Times New Roman"/>
        </w:rPr>
        <w:t>Chronic Fatiguing Illnesses: Entering the Era of New Biomarkers and Therapies.</w:t>
      </w:r>
      <w:r>
        <w:rPr>
          <w:rFonts w:ascii="Times New Roman" w:hAnsi="Times New Roman"/>
        </w:rPr>
        <w:t xml:space="preserve">” </w:t>
      </w:r>
      <w:r>
        <w:rPr>
          <w:rFonts w:ascii="Times New Roman" w:hAnsi="Times New Roman"/>
          <w:i/>
          <w:iCs/>
        </w:rPr>
        <w:t>Internal Medicine Review</w:t>
      </w:r>
      <w:r>
        <w:rPr>
          <w:rFonts w:ascii="Times New Roman" w:hAnsi="Times New Roman"/>
          <w:lang w:val="pt-PT"/>
        </w:rPr>
        <w:t xml:space="preserve"> 3, no. 10 (2017). https://doi.org/10.18103/imr.v3i10.585. </w:t>
      </w:r>
    </w:p>
    <w:p w14:paraId="7BE59A0B"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74. </w:t>
      </w:r>
      <w:r>
        <w:rPr>
          <w:rFonts w:ascii="Times New Roman" w:hAnsi="Times New Roman"/>
        </w:rPr>
        <w:t xml:space="preserve">Shoemaker, Ritchie. </w:t>
      </w:r>
      <w:r>
        <w:rPr>
          <w:rFonts w:ascii="Times New Roman" w:hAnsi="Times New Roman"/>
          <w:rtl/>
          <w:lang w:val="ar-SA"/>
        </w:rPr>
        <w:t>“</w:t>
      </w:r>
      <w:r>
        <w:rPr>
          <w:rFonts w:ascii="Times New Roman" w:hAnsi="Times New Roman"/>
        </w:rPr>
        <w:t>Intranasal VIP Safely Restores Volume to Multiple Grey Matter Nuclei in Patients with CIRS.</w:t>
      </w:r>
      <w:r>
        <w:rPr>
          <w:rFonts w:ascii="Times New Roman" w:hAnsi="Times New Roman"/>
        </w:rPr>
        <w:t xml:space="preserve">” </w:t>
      </w:r>
      <w:r>
        <w:rPr>
          <w:rFonts w:ascii="Times New Roman" w:hAnsi="Times New Roman"/>
          <w:i/>
          <w:iCs/>
        </w:rPr>
        <w:t>Internal Medicine Review</w:t>
      </w:r>
      <w:r>
        <w:rPr>
          <w:rFonts w:ascii="Times New Roman" w:hAnsi="Times New Roman"/>
          <w:lang w:val="pt-PT"/>
        </w:rPr>
        <w:t xml:space="preserve"> 3, no. 4 (2017). https://doi.org/10.18103/imr.v3i4.412. </w:t>
      </w:r>
    </w:p>
    <w:p w14:paraId="3253938E"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75. </w:t>
      </w:r>
      <w:r>
        <w:rPr>
          <w:rFonts w:ascii="Times New Roman" w:hAnsi="Times New Roman"/>
          <w:lang w:val="nl-NL"/>
        </w:rPr>
        <w:t xml:space="preserve">Shoemaker, Ryan. </w:t>
      </w:r>
      <w:r>
        <w:rPr>
          <w:rFonts w:ascii="Times New Roman" w:hAnsi="Times New Roman"/>
          <w:rtl/>
          <w:lang w:val="ar-SA"/>
        </w:rPr>
        <w:t>“</w:t>
      </w:r>
      <w:r>
        <w:rPr>
          <w:rFonts w:ascii="Times New Roman" w:hAnsi="Times New Roman"/>
        </w:rPr>
        <w:t>RNA-Seq on Patients with Chronic Infla</w:t>
      </w:r>
      <w:r>
        <w:rPr>
          <w:rFonts w:ascii="Times New Roman" w:hAnsi="Times New Roman"/>
        </w:rPr>
        <w:t>mmatory Response Syndrome (CIRS) Treated with Vasoactive Intestinal Peptide (VIP) Shows a Shift in Metabolic State and Innate Immune Functions That Coincide with Healing.</w:t>
      </w:r>
      <w:r>
        <w:rPr>
          <w:rFonts w:ascii="Times New Roman" w:hAnsi="Times New Roman"/>
        </w:rPr>
        <w:t xml:space="preserve">” </w:t>
      </w:r>
      <w:r>
        <w:rPr>
          <w:rFonts w:ascii="Times New Roman" w:hAnsi="Times New Roman"/>
          <w:i/>
          <w:iCs/>
        </w:rPr>
        <w:t>Medical Research Archives</w:t>
      </w:r>
      <w:r>
        <w:rPr>
          <w:rFonts w:ascii="Times New Roman" w:hAnsi="Times New Roman"/>
          <w:lang w:val="pt-PT"/>
        </w:rPr>
        <w:t xml:space="preserve"> 4, no. 7 (2016). https://doi.org/10.18103/mra.v4i7.862. </w:t>
      </w:r>
    </w:p>
    <w:p w14:paraId="4B50764B"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7</w:t>
      </w:r>
      <w:r>
        <w:rPr>
          <w:rFonts w:ascii="Times New Roman" w:hAnsi="Times New Roman"/>
        </w:rPr>
        <w:t xml:space="preserve">6. </w:t>
      </w:r>
      <w:r>
        <w:rPr>
          <w:rFonts w:ascii="Times New Roman" w:hAnsi="Times New Roman"/>
          <w:lang w:val="de-DE"/>
        </w:rPr>
        <w:t xml:space="preserve">Shu, Ye, Qinghua Hu, Hai Long, Christopher Chang, Qianjin Lu, and Rong Xiao. </w:t>
      </w:r>
      <w:r>
        <w:rPr>
          <w:rFonts w:ascii="Times New Roman" w:hAnsi="Times New Roman"/>
          <w:rtl/>
          <w:lang w:val="ar-SA"/>
        </w:rPr>
        <w:t>“</w:t>
      </w:r>
      <w:r>
        <w:rPr>
          <w:rFonts w:ascii="Times New Roman" w:hAnsi="Times New Roman"/>
        </w:rPr>
        <w:t>Epigenetic Variability of CD4+CD25+ Tregs Contributes to the Pathogenesis of Autoimmune Diseases.</w:t>
      </w:r>
      <w:r>
        <w:rPr>
          <w:rFonts w:ascii="Times New Roman" w:hAnsi="Times New Roman"/>
        </w:rPr>
        <w:t xml:space="preserve">” </w:t>
      </w:r>
      <w:r>
        <w:rPr>
          <w:rFonts w:ascii="Times New Roman" w:hAnsi="Times New Roman"/>
          <w:i/>
          <w:iCs/>
        </w:rPr>
        <w:t>Clinical Reviews in Allergy &amp; Immunology</w:t>
      </w:r>
      <w:r>
        <w:rPr>
          <w:rFonts w:ascii="Times New Roman" w:hAnsi="Times New Roman"/>
        </w:rPr>
        <w:t xml:space="preserve"> 52, no. 2 (2016): 260</w:t>
      </w:r>
      <w:r>
        <w:rPr>
          <w:rFonts w:ascii="Times New Roman" w:hAnsi="Times New Roman"/>
        </w:rPr>
        <w:t>–</w:t>
      </w:r>
      <w:r>
        <w:rPr>
          <w:rFonts w:ascii="Times New Roman" w:hAnsi="Times New Roman"/>
        </w:rPr>
        <w:t>72. https://d</w:t>
      </w:r>
      <w:r>
        <w:rPr>
          <w:rFonts w:ascii="Times New Roman" w:hAnsi="Times New Roman"/>
        </w:rPr>
        <w:t xml:space="preserve">oi.org/10.1007/s12016-016-8590-3. </w:t>
      </w:r>
    </w:p>
    <w:p w14:paraId="68D6EE90"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77. </w:t>
      </w:r>
      <w:r>
        <w:rPr>
          <w:rFonts w:ascii="Times New Roman" w:hAnsi="Times New Roman"/>
          <w:lang w:val="nl-NL"/>
        </w:rPr>
        <w:t xml:space="preserve">Sibson, N. R. </w:t>
      </w:r>
      <w:r>
        <w:rPr>
          <w:rFonts w:ascii="Times New Roman" w:hAnsi="Times New Roman"/>
          <w:rtl/>
          <w:lang w:val="ar-SA"/>
        </w:rPr>
        <w:t>“</w:t>
      </w:r>
      <w:r>
        <w:rPr>
          <w:rFonts w:ascii="Times New Roman" w:hAnsi="Times New Roman"/>
        </w:rPr>
        <w:t>TNF-Alpha Reduces Cerebral Blood Volume and Disrupts Tissue Homeostasis via an Endothelin- and TNFR2-Dependent Pathway.</w:t>
      </w:r>
      <w:r>
        <w:rPr>
          <w:rFonts w:ascii="Times New Roman" w:hAnsi="Times New Roman"/>
        </w:rPr>
        <w:t xml:space="preserve">” </w:t>
      </w:r>
      <w:r>
        <w:rPr>
          <w:rFonts w:ascii="Times New Roman" w:hAnsi="Times New Roman"/>
          <w:i/>
          <w:iCs/>
          <w:lang w:val="fr-FR"/>
        </w:rPr>
        <w:t>Brain</w:t>
      </w:r>
      <w:r>
        <w:rPr>
          <w:rFonts w:ascii="Times New Roman" w:hAnsi="Times New Roman"/>
        </w:rPr>
        <w:t xml:space="preserve"> 125, no. 11 (2002): 2446</w:t>
      </w:r>
      <w:r>
        <w:rPr>
          <w:rFonts w:ascii="Times New Roman" w:hAnsi="Times New Roman"/>
        </w:rPr>
        <w:t>–</w:t>
      </w:r>
      <w:r>
        <w:rPr>
          <w:rFonts w:ascii="Times New Roman" w:hAnsi="Times New Roman"/>
        </w:rPr>
        <w:t xml:space="preserve">59. https://doi.org/10.1093/brain/awf256. </w:t>
      </w:r>
    </w:p>
    <w:p w14:paraId="188B09EB"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78. Sin</w:t>
      </w:r>
      <w:r>
        <w:rPr>
          <w:rFonts w:ascii="Times New Roman" w:hAnsi="Times New Roman"/>
        </w:rPr>
        <w:t xml:space="preserve">gh, Madhuri, and Kasturi Mukhopadhyay. </w:t>
      </w:r>
      <w:r>
        <w:rPr>
          <w:rFonts w:ascii="Times New Roman" w:hAnsi="Times New Roman"/>
          <w:rtl/>
          <w:lang w:val="ar-SA"/>
        </w:rPr>
        <w:t>“</w:t>
      </w:r>
      <w:r>
        <w:rPr>
          <w:rFonts w:ascii="Times New Roman" w:hAnsi="Times New Roman"/>
        </w:rPr>
        <w:t>Alpha-Melanocyte Stimulating Hormone: An Emerging Anti-Inflammatory Antimicrobial Peptide.</w:t>
      </w:r>
      <w:r>
        <w:rPr>
          <w:rFonts w:ascii="Times New Roman" w:hAnsi="Times New Roman"/>
        </w:rPr>
        <w:t xml:space="preserve">” </w:t>
      </w:r>
      <w:r>
        <w:rPr>
          <w:rFonts w:ascii="Times New Roman" w:hAnsi="Times New Roman"/>
          <w:i/>
          <w:iCs/>
        </w:rPr>
        <w:t>BioMed Research International</w:t>
      </w:r>
      <w:r>
        <w:rPr>
          <w:rFonts w:ascii="Times New Roman" w:hAnsi="Times New Roman"/>
        </w:rPr>
        <w:t xml:space="preserve"> 2014 (2014): 1</w:t>
      </w:r>
      <w:r>
        <w:rPr>
          <w:rFonts w:ascii="Times New Roman" w:hAnsi="Times New Roman"/>
        </w:rPr>
        <w:t>–</w:t>
      </w:r>
      <w:r>
        <w:rPr>
          <w:rFonts w:ascii="Times New Roman" w:hAnsi="Times New Roman"/>
        </w:rPr>
        <w:t xml:space="preserve">10. https://doi.org/10.1155/2014/874610. </w:t>
      </w:r>
    </w:p>
    <w:p w14:paraId="29083CA9"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79. </w:t>
      </w:r>
      <w:r>
        <w:rPr>
          <w:rFonts w:ascii="Times New Roman" w:hAnsi="Times New Roman"/>
        </w:rPr>
        <w:t>Spilsbury, Katrina, Kerryn L. Gar</w:t>
      </w:r>
      <w:r>
        <w:rPr>
          <w:rFonts w:ascii="Times New Roman" w:hAnsi="Times New Roman"/>
        </w:rPr>
        <w:t xml:space="preserve">rett, Wei-Yong Shen, Ian J. Constable, and Piroska E. Rakoczy. </w:t>
      </w:r>
      <w:r>
        <w:rPr>
          <w:rFonts w:ascii="Times New Roman" w:hAnsi="Times New Roman"/>
          <w:rtl/>
          <w:lang w:val="ar-SA"/>
        </w:rPr>
        <w:t>“</w:t>
      </w:r>
      <w:r>
        <w:rPr>
          <w:rFonts w:ascii="Times New Roman" w:hAnsi="Times New Roman"/>
        </w:rPr>
        <w:t>Overexpression of Vascular Endothelial Growth Factor (VEGF) in the Retinal Pigment Epithelium Leads to the Development of Choroidal Neovascularization.</w:t>
      </w:r>
      <w:r>
        <w:rPr>
          <w:rFonts w:ascii="Times New Roman" w:hAnsi="Times New Roman"/>
        </w:rPr>
        <w:t xml:space="preserve">” </w:t>
      </w:r>
      <w:r>
        <w:rPr>
          <w:rFonts w:ascii="Times New Roman" w:hAnsi="Times New Roman"/>
          <w:i/>
          <w:iCs/>
        </w:rPr>
        <w:t>The American Journal of Pathology</w:t>
      </w:r>
      <w:r>
        <w:rPr>
          <w:rFonts w:ascii="Times New Roman" w:hAnsi="Times New Roman"/>
        </w:rPr>
        <w:t xml:space="preserve"> 157, </w:t>
      </w:r>
      <w:r>
        <w:rPr>
          <w:rFonts w:ascii="Times New Roman" w:hAnsi="Times New Roman"/>
        </w:rPr>
        <w:t>no. 1 (2000): 135</w:t>
      </w:r>
      <w:r>
        <w:rPr>
          <w:rFonts w:ascii="Times New Roman" w:hAnsi="Times New Roman"/>
        </w:rPr>
        <w:t>–</w:t>
      </w:r>
      <w:r>
        <w:rPr>
          <w:rFonts w:ascii="Times New Roman" w:hAnsi="Times New Roman"/>
        </w:rPr>
        <w:t xml:space="preserve">44. https://doi.org/10.1016/s0002-9440(10)64525-7. </w:t>
      </w:r>
    </w:p>
    <w:p w14:paraId="3C0BF364"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80. Stanek, Gerold, Gary P Wormser, Jeremy Gray, and Franc Strle. </w:t>
      </w:r>
      <w:r>
        <w:rPr>
          <w:rFonts w:ascii="Times New Roman" w:hAnsi="Times New Roman"/>
          <w:rtl/>
          <w:lang w:val="ar-SA"/>
        </w:rPr>
        <w:t>“</w:t>
      </w:r>
      <w:r>
        <w:rPr>
          <w:rFonts w:ascii="Times New Roman" w:hAnsi="Times New Roman"/>
          <w:lang w:val="pt-PT"/>
        </w:rPr>
        <w:t>Lyme Borreliosis.</w:t>
      </w:r>
      <w:r>
        <w:rPr>
          <w:rFonts w:ascii="Times New Roman" w:hAnsi="Times New Roman"/>
        </w:rPr>
        <w:t xml:space="preserve">” </w:t>
      </w:r>
      <w:r>
        <w:rPr>
          <w:rFonts w:ascii="Times New Roman" w:hAnsi="Times New Roman"/>
          <w:i/>
          <w:iCs/>
        </w:rPr>
        <w:t>The Lancet</w:t>
      </w:r>
      <w:r>
        <w:rPr>
          <w:rFonts w:ascii="Times New Roman" w:hAnsi="Times New Roman"/>
        </w:rPr>
        <w:t xml:space="preserve"> 379, no. 9814 (2012): 461</w:t>
      </w:r>
      <w:r>
        <w:rPr>
          <w:rFonts w:ascii="Times New Roman" w:hAnsi="Times New Roman"/>
        </w:rPr>
        <w:t>–</w:t>
      </w:r>
      <w:r>
        <w:rPr>
          <w:rFonts w:ascii="Times New Roman" w:hAnsi="Times New Roman"/>
        </w:rPr>
        <w:t>73. https://doi.org/10.1016/s0140-6736(11)60103-7.</w:t>
      </w:r>
    </w:p>
    <w:p w14:paraId="31850E8F"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81. </w:t>
      </w:r>
      <w:r>
        <w:rPr>
          <w:rFonts w:ascii="Times New Roman" w:hAnsi="Times New Roman"/>
        </w:rPr>
        <w:t xml:space="preserve">Stawski, R. S., D. M. Almeida, M. E. Lachman, P. A. Tun, C. B. Rosnick, and T. Seeman. </w:t>
      </w:r>
      <w:r>
        <w:rPr>
          <w:rFonts w:ascii="Times New Roman" w:hAnsi="Times New Roman"/>
          <w:rtl/>
          <w:lang w:val="ar-SA"/>
        </w:rPr>
        <w:t>“</w:t>
      </w:r>
      <w:r>
        <w:rPr>
          <w:rFonts w:ascii="Times New Roman" w:hAnsi="Times New Roman"/>
        </w:rPr>
        <w:t>Associations between Cognitive Function and Naturally Occurring Daily Cortisol during Middle Adulthood: Timing Is Everything.</w:t>
      </w:r>
      <w:r>
        <w:rPr>
          <w:rFonts w:ascii="Times New Roman" w:hAnsi="Times New Roman"/>
        </w:rPr>
        <w:t xml:space="preserve">” </w:t>
      </w:r>
      <w:r>
        <w:rPr>
          <w:rFonts w:ascii="Times New Roman" w:hAnsi="Times New Roman"/>
          <w:i/>
          <w:iCs/>
        </w:rPr>
        <w:t>The Journals of Gerontology Series B: Psy</w:t>
      </w:r>
      <w:r>
        <w:rPr>
          <w:rFonts w:ascii="Times New Roman" w:hAnsi="Times New Roman"/>
          <w:i/>
          <w:iCs/>
        </w:rPr>
        <w:t>chological Sciences and Social Sciences</w:t>
      </w:r>
      <w:r>
        <w:rPr>
          <w:rFonts w:ascii="Times New Roman" w:hAnsi="Times New Roman"/>
          <w:lang w:val="it-IT"/>
        </w:rPr>
        <w:t xml:space="preserve"> 66B, no. Supplement 1 (2011): i71</w:t>
      </w:r>
      <w:r>
        <w:rPr>
          <w:rFonts w:ascii="Times New Roman" w:hAnsi="Times New Roman"/>
        </w:rPr>
        <w:t>–</w:t>
      </w:r>
      <w:r>
        <w:rPr>
          <w:rFonts w:ascii="Times New Roman" w:hAnsi="Times New Roman"/>
        </w:rPr>
        <w:t>i81. https://doi.org/10.1093/geronb/gbq094.</w:t>
      </w:r>
    </w:p>
    <w:p w14:paraId="588C4583"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82. Stricker, R. B., V. R. Savely, N. C. Motanya, and P. C. Giclas. </w:t>
      </w:r>
      <w:r>
        <w:rPr>
          <w:rFonts w:ascii="Times New Roman" w:hAnsi="Times New Roman"/>
          <w:rtl/>
          <w:lang w:val="ar-SA"/>
        </w:rPr>
        <w:t>“</w:t>
      </w:r>
      <w:r>
        <w:rPr>
          <w:rFonts w:ascii="Times New Roman" w:hAnsi="Times New Roman"/>
        </w:rPr>
        <w:t>Complement Split Products C3A and C4A in Chronic Lyme Disease.</w:t>
      </w:r>
      <w:r>
        <w:rPr>
          <w:rFonts w:ascii="Times New Roman" w:hAnsi="Times New Roman"/>
        </w:rPr>
        <w:t xml:space="preserve">” </w:t>
      </w:r>
      <w:r>
        <w:rPr>
          <w:rFonts w:ascii="Times New Roman" w:hAnsi="Times New Roman"/>
          <w:i/>
          <w:iCs/>
        </w:rPr>
        <w:t>Scand</w:t>
      </w:r>
      <w:r>
        <w:rPr>
          <w:rFonts w:ascii="Times New Roman" w:hAnsi="Times New Roman"/>
          <w:i/>
          <w:iCs/>
        </w:rPr>
        <w:t>inavian Journal of Immunology</w:t>
      </w:r>
      <w:r>
        <w:rPr>
          <w:rFonts w:ascii="Times New Roman" w:hAnsi="Times New Roman"/>
        </w:rPr>
        <w:t xml:space="preserve"> 69, no. 1 (2009): 64</w:t>
      </w:r>
      <w:r>
        <w:rPr>
          <w:rFonts w:ascii="Times New Roman" w:hAnsi="Times New Roman"/>
        </w:rPr>
        <w:t>–</w:t>
      </w:r>
      <w:r>
        <w:rPr>
          <w:rFonts w:ascii="Times New Roman" w:hAnsi="Times New Roman"/>
        </w:rPr>
        <w:t xml:space="preserve">69. https://doi.org/10.1111/j.1365-3083.2008.02191.x. </w:t>
      </w:r>
    </w:p>
    <w:p w14:paraId="185389F5"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83. </w:t>
      </w:r>
      <w:r>
        <w:rPr>
          <w:rFonts w:ascii="Times New Roman" w:hAnsi="Times New Roman"/>
          <w:rtl/>
          <w:lang w:val="ar-SA"/>
        </w:rPr>
        <w:t>“</w:t>
      </w:r>
      <w:r>
        <w:rPr>
          <w:rFonts w:ascii="Times New Roman" w:hAnsi="Times New Roman"/>
        </w:rPr>
        <w:t>T Regulatory Cells in Chronic Inflammatory Response Syndrome from Water-Damaged Buildings (CIRS-WDB). Http://Www.survivingmold.com/Physician-Sect</w:t>
      </w:r>
      <w:r>
        <w:rPr>
          <w:rFonts w:ascii="Times New Roman" w:hAnsi="Times New Roman"/>
        </w:rPr>
        <w:t>ion/Members%20only%20downloads/Johanning_T%20regs_9_5_2011_MSM.Ppt.,</w:t>
      </w:r>
      <w:r>
        <w:rPr>
          <w:rFonts w:ascii="Times New Roman" w:hAnsi="Times New Roman"/>
        </w:rPr>
        <w:t xml:space="preserve">” </w:t>
      </w:r>
      <w:r>
        <w:rPr>
          <w:rFonts w:ascii="Times New Roman" w:hAnsi="Times New Roman"/>
        </w:rPr>
        <w:t xml:space="preserve">2011. </w:t>
      </w:r>
    </w:p>
    <w:p w14:paraId="57E04DE6"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84. Tatler, Amanda L., and Gisli Jenkins. </w:t>
      </w:r>
      <w:r>
        <w:rPr>
          <w:rFonts w:ascii="Times New Roman" w:hAnsi="Times New Roman"/>
          <w:rtl/>
          <w:lang w:val="ar-SA"/>
        </w:rPr>
        <w:t>“</w:t>
      </w:r>
      <w:r>
        <w:rPr>
          <w:rFonts w:ascii="Times New Roman" w:hAnsi="Times New Roman"/>
          <w:lang w:val="pt-PT"/>
        </w:rPr>
        <w:t>TGF-</w:t>
      </w:r>
      <w:r>
        <w:rPr>
          <w:rFonts w:ascii="Times New Roman" w:hAnsi="Times New Roman"/>
        </w:rPr>
        <w:t xml:space="preserve">β </w:t>
      </w:r>
      <w:r>
        <w:rPr>
          <w:rFonts w:ascii="Times New Roman" w:hAnsi="Times New Roman"/>
        </w:rPr>
        <w:t>Activation and Lung Fibrosis.</w:t>
      </w:r>
      <w:r>
        <w:rPr>
          <w:rFonts w:ascii="Times New Roman" w:hAnsi="Times New Roman"/>
        </w:rPr>
        <w:t xml:space="preserve">” </w:t>
      </w:r>
      <w:r>
        <w:rPr>
          <w:rFonts w:ascii="Times New Roman" w:hAnsi="Times New Roman"/>
          <w:i/>
          <w:iCs/>
        </w:rPr>
        <w:t>Proceedings of the American Thoracic Society</w:t>
      </w:r>
      <w:r>
        <w:rPr>
          <w:rFonts w:ascii="Times New Roman" w:hAnsi="Times New Roman"/>
        </w:rPr>
        <w:t xml:space="preserve"> 9, no. 3 (2012): 130</w:t>
      </w:r>
      <w:r>
        <w:rPr>
          <w:rFonts w:ascii="Times New Roman" w:hAnsi="Times New Roman"/>
        </w:rPr>
        <w:t>–</w:t>
      </w:r>
      <w:r>
        <w:rPr>
          <w:rFonts w:ascii="Times New Roman" w:hAnsi="Times New Roman"/>
        </w:rPr>
        <w:t>36. https://doi.org/10.1513/pats.</w:t>
      </w:r>
      <w:r>
        <w:rPr>
          <w:rFonts w:ascii="Times New Roman" w:hAnsi="Times New Roman"/>
        </w:rPr>
        <w:t xml:space="preserve">201201-003aw. </w:t>
      </w:r>
    </w:p>
    <w:p w14:paraId="53195ED9"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85. Taylor, Andrew W., and Darren J. Lee. </w:t>
      </w:r>
      <w:r>
        <w:rPr>
          <w:rFonts w:ascii="Times New Roman" w:hAnsi="Times New Roman"/>
          <w:rtl/>
          <w:lang w:val="ar-SA"/>
        </w:rPr>
        <w:t>“</w:t>
      </w:r>
      <w:r>
        <w:rPr>
          <w:rFonts w:ascii="Times New Roman" w:hAnsi="Times New Roman"/>
        </w:rPr>
        <w:t>The Alpha-Melanocyte Stimulating Hormone Induces Conversion of Effector T Cells into Treg Cells.</w:t>
      </w:r>
      <w:r>
        <w:rPr>
          <w:rFonts w:ascii="Times New Roman" w:hAnsi="Times New Roman"/>
        </w:rPr>
        <w:t xml:space="preserve">” </w:t>
      </w:r>
      <w:r>
        <w:rPr>
          <w:rFonts w:ascii="Times New Roman" w:hAnsi="Times New Roman"/>
          <w:i/>
          <w:iCs/>
        </w:rPr>
        <w:t>Journal of Transplantation</w:t>
      </w:r>
      <w:r>
        <w:rPr>
          <w:rFonts w:ascii="Times New Roman" w:hAnsi="Times New Roman"/>
        </w:rPr>
        <w:t xml:space="preserve"> 2011 (2011): 1</w:t>
      </w:r>
      <w:r>
        <w:rPr>
          <w:rFonts w:ascii="Times New Roman" w:hAnsi="Times New Roman"/>
        </w:rPr>
        <w:t>–</w:t>
      </w:r>
      <w:r>
        <w:rPr>
          <w:rFonts w:ascii="Times New Roman" w:hAnsi="Times New Roman"/>
        </w:rPr>
        <w:t xml:space="preserve">7. https://doi.org/10.1155/2011/246856. </w:t>
      </w:r>
    </w:p>
    <w:p w14:paraId="0F589310"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86. </w:t>
      </w:r>
      <w:r>
        <w:rPr>
          <w:rFonts w:ascii="Times New Roman" w:hAnsi="Times New Roman"/>
          <w:lang w:val="pt-PT"/>
        </w:rPr>
        <w:t>Thomas, Lewis</w:t>
      </w:r>
      <w:r>
        <w:rPr>
          <w:rFonts w:ascii="Times New Roman" w:hAnsi="Times New Roman"/>
          <w:lang w:val="pt-PT"/>
        </w:rPr>
        <w:t xml:space="preserve">. </w:t>
      </w:r>
      <w:r>
        <w:rPr>
          <w:rFonts w:ascii="Times New Roman" w:hAnsi="Times New Roman"/>
          <w:rtl/>
          <w:lang w:val="ar-SA"/>
        </w:rPr>
        <w:t>“</w:t>
      </w:r>
      <w:r>
        <w:rPr>
          <w:rFonts w:ascii="Times New Roman" w:hAnsi="Times New Roman"/>
        </w:rPr>
        <w:t>Notes of a Biology-Watcher.</w:t>
      </w:r>
      <w:r>
        <w:rPr>
          <w:rFonts w:ascii="Times New Roman" w:hAnsi="Times New Roman"/>
        </w:rPr>
        <w:t xml:space="preserve">” </w:t>
      </w:r>
      <w:r>
        <w:rPr>
          <w:rFonts w:ascii="Times New Roman" w:hAnsi="Times New Roman"/>
          <w:i/>
          <w:iCs/>
        </w:rPr>
        <w:t>The American Biology Teacher</w:t>
      </w:r>
      <w:r>
        <w:rPr>
          <w:rFonts w:ascii="Times New Roman" w:hAnsi="Times New Roman"/>
        </w:rPr>
        <w:t xml:space="preserve"> 36, no. 2 (1974): 115</w:t>
      </w:r>
      <w:r>
        <w:rPr>
          <w:rFonts w:ascii="Times New Roman" w:hAnsi="Times New Roman"/>
        </w:rPr>
        <w:t>–</w:t>
      </w:r>
      <w:r>
        <w:rPr>
          <w:rFonts w:ascii="Times New Roman" w:hAnsi="Times New Roman"/>
        </w:rPr>
        <w:t xml:space="preserve">16. https://doi.org/10.2307/4444671. </w:t>
      </w:r>
    </w:p>
    <w:p w14:paraId="540E7353"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87. Tibbles, Carrie D., and Jonathan A. Edlow. </w:t>
      </w:r>
      <w:r>
        <w:rPr>
          <w:rFonts w:ascii="Times New Roman" w:hAnsi="Times New Roman"/>
          <w:rtl/>
          <w:lang w:val="ar-SA"/>
        </w:rPr>
        <w:t>“</w:t>
      </w:r>
      <w:r>
        <w:rPr>
          <w:rFonts w:ascii="Times New Roman" w:hAnsi="Times New Roman"/>
        </w:rPr>
        <w:t>Does This Patient Have Erythema Migrans?</w:t>
      </w:r>
      <w:r>
        <w:rPr>
          <w:rFonts w:ascii="Times New Roman" w:hAnsi="Times New Roman"/>
        </w:rPr>
        <w:t xml:space="preserve">” </w:t>
      </w:r>
      <w:r>
        <w:rPr>
          <w:rFonts w:ascii="Times New Roman" w:hAnsi="Times New Roman"/>
          <w:i/>
          <w:iCs/>
          <w:lang w:val="de-DE"/>
        </w:rPr>
        <w:t>JAMA</w:t>
      </w:r>
      <w:r>
        <w:rPr>
          <w:rFonts w:ascii="Times New Roman" w:hAnsi="Times New Roman"/>
        </w:rPr>
        <w:t xml:space="preserve"> 297, no. 23 (2007): 2617. https://doi.or</w:t>
      </w:r>
      <w:r>
        <w:rPr>
          <w:rFonts w:ascii="Times New Roman" w:hAnsi="Times New Roman"/>
        </w:rPr>
        <w:t xml:space="preserve">g/10.1001/jama.297.23.2617. </w:t>
      </w:r>
    </w:p>
    <w:p w14:paraId="496B1EEE"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88. Udo, E. E., M. A. Al-Bustan, L. E. Jacob, and T. D. Chugh. </w:t>
      </w:r>
      <w:r>
        <w:rPr>
          <w:rFonts w:ascii="Times New Roman" w:hAnsi="Times New Roman"/>
          <w:rtl/>
          <w:lang w:val="ar-SA"/>
        </w:rPr>
        <w:t>“</w:t>
      </w:r>
      <w:r>
        <w:rPr>
          <w:rFonts w:ascii="Times New Roman" w:hAnsi="Times New Roman"/>
        </w:rPr>
        <w:t>Enterotoxin Production by Coagulase-Negative Staphylococci in Restaurant Workers from Kuwait City May Be a Potential Cause of Food Poisoning.</w:t>
      </w:r>
      <w:r>
        <w:rPr>
          <w:rFonts w:ascii="Times New Roman" w:hAnsi="Times New Roman"/>
        </w:rPr>
        <w:t xml:space="preserve">” </w:t>
      </w:r>
      <w:r>
        <w:rPr>
          <w:rFonts w:ascii="Times New Roman" w:hAnsi="Times New Roman"/>
          <w:i/>
          <w:iCs/>
        </w:rPr>
        <w:t>Journal of Medical M</w:t>
      </w:r>
      <w:r>
        <w:rPr>
          <w:rFonts w:ascii="Times New Roman" w:hAnsi="Times New Roman"/>
          <w:i/>
          <w:iCs/>
        </w:rPr>
        <w:t>icrobiology</w:t>
      </w:r>
      <w:r>
        <w:rPr>
          <w:rFonts w:ascii="Times New Roman" w:hAnsi="Times New Roman"/>
        </w:rPr>
        <w:t xml:space="preserve"> 48, no. 9 (1999): 819</w:t>
      </w:r>
      <w:r>
        <w:rPr>
          <w:rFonts w:ascii="Times New Roman" w:hAnsi="Times New Roman"/>
        </w:rPr>
        <w:t>–</w:t>
      </w:r>
      <w:r>
        <w:rPr>
          <w:rFonts w:ascii="Times New Roman" w:hAnsi="Times New Roman"/>
        </w:rPr>
        <w:t xml:space="preserve">23. https://doi.org/10.1099/00222615-48-9-819. </w:t>
      </w:r>
    </w:p>
    <w:p w14:paraId="2D8E59E4"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89. </w:t>
      </w:r>
      <w:r>
        <w:rPr>
          <w:rFonts w:ascii="Times New Roman" w:hAnsi="Times New Roman"/>
          <w:lang w:val="nl-NL"/>
        </w:rPr>
        <w:t xml:space="preserve">Unnikrishnan, AmbikaGopalakrishnan, BinuP Pillai, and PraveenV Pavithran. </w:t>
      </w:r>
      <w:r>
        <w:rPr>
          <w:rFonts w:ascii="Times New Roman" w:hAnsi="Times New Roman"/>
          <w:rtl/>
          <w:lang w:val="ar-SA"/>
        </w:rPr>
        <w:t>“</w:t>
      </w:r>
      <w:r>
        <w:rPr>
          <w:rFonts w:ascii="Times New Roman" w:hAnsi="Times New Roman"/>
        </w:rPr>
        <w:t xml:space="preserve">Syndrome of Inappropriate Antidiuretic Hormone Secretion: Revisiting a Classical </w:t>
      </w:r>
      <w:r>
        <w:rPr>
          <w:rFonts w:ascii="Times New Roman" w:hAnsi="Times New Roman"/>
        </w:rPr>
        <w:t>Endocrine Disorder.</w:t>
      </w:r>
      <w:r>
        <w:rPr>
          <w:rFonts w:ascii="Times New Roman" w:hAnsi="Times New Roman"/>
        </w:rPr>
        <w:t xml:space="preserve">” </w:t>
      </w:r>
      <w:r>
        <w:rPr>
          <w:rFonts w:ascii="Times New Roman" w:hAnsi="Times New Roman"/>
          <w:i/>
          <w:iCs/>
        </w:rPr>
        <w:t>Indian Journal of Endocrinology and Metabolism</w:t>
      </w:r>
      <w:r>
        <w:rPr>
          <w:rFonts w:ascii="Times New Roman" w:hAnsi="Times New Roman"/>
        </w:rPr>
        <w:t xml:space="preserve">15, no. 7 (2011): 208. https://doi.org/10.4103/2230-8210.84870. </w:t>
      </w:r>
    </w:p>
    <w:p w14:paraId="491B59F7"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90. </w:t>
      </w:r>
      <w:r>
        <w:rPr>
          <w:rFonts w:ascii="Times New Roman" w:hAnsi="Times New Roman"/>
        </w:rPr>
        <w:t xml:space="preserve">Yabluchanskiy A;Ma Y;Iyer RP;Hall ME;Lindsey ML; </w:t>
      </w:r>
      <w:r>
        <w:rPr>
          <w:rFonts w:ascii="Times New Roman" w:hAnsi="Times New Roman"/>
          <w:rtl/>
          <w:lang w:val="ar-SA"/>
        </w:rPr>
        <w:t>“</w:t>
      </w:r>
      <w:r>
        <w:rPr>
          <w:rFonts w:ascii="Times New Roman" w:hAnsi="Times New Roman"/>
        </w:rPr>
        <w:t xml:space="preserve">Matrix Metalloproteinase-9: Many Shades of Function in Cardiovascular </w:t>
      </w:r>
      <w:r>
        <w:rPr>
          <w:rFonts w:ascii="Times New Roman" w:hAnsi="Times New Roman"/>
        </w:rPr>
        <w:t>Disease.</w:t>
      </w:r>
      <w:r>
        <w:rPr>
          <w:rFonts w:ascii="Times New Roman" w:hAnsi="Times New Roman"/>
        </w:rPr>
        <w:t xml:space="preserve">” </w:t>
      </w:r>
      <w:r>
        <w:rPr>
          <w:rFonts w:ascii="Times New Roman" w:hAnsi="Times New Roman"/>
        </w:rPr>
        <w:t xml:space="preserve">Physiology (Bethesda, Md.). U.S. National Library of Medicine. Accessed February 13, 2022. https://pubmed.ncbi.nlm.nih.gov/24186934/. </w:t>
      </w:r>
    </w:p>
    <w:p w14:paraId="39574647" w14:textId="77777777" w:rsidR="000A52DA" w:rsidRDefault="00654A1F">
      <w:pPr>
        <w:pStyle w:val="Default"/>
        <w:spacing w:before="0" w:after="240" w:line="480" w:lineRule="auto"/>
        <w:ind w:left="756" w:hanging="756"/>
        <w:rPr>
          <w:rFonts w:ascii="Times New Roman" w:eastAsia="Times New Roman" w:hAnsi="Times New Roman" w:cs="Times New Roman"/>
        </w:rPr>
      </w:pPr>
      <w:r>
        <w:rPr>
          <w:rFonts w:ascii="Times New Roman" w:hAnsi="Times New Roman"/>
        </w:rPr>
        <w:t xml:space="preserve">91. </w:t>
      </w:r>
      <w:r>
        <w:rPr>
          <w:rFonts w:ascii="Times New Roman" w:hAnsi="Times New Roman"/>
        </w:rPr>
        <w:t xml:space="preserve">Yoshimura, Akihiko, Mayu Suzuki, Ryota Sakaguchi, Toshikatsu Hanada, and Hideo Yasukawa. </w:t>
      </w:r>
      <w:r>
        <w:rPr>
          <w:rFonts w:ascii="Times New Roman" w:hAnsi="Times New Roman"/>
          <w:rtl/>
          <w:lang w:val="ar-SA"/>
        </w:rPr>
        <w:t>“</w:t>
      </w:r>
      <w:r>
        <w:rPr>
          <w:rFonts w:ascii="Times New Roman" w:hAnsi="Times New Roman"/>
        </w:rPr>
        <w:t>SOCs, Inflammatio</w:t>
      </w:r>
      <w:r>
        <w:rPr>
          <w:rFonts w:ascii="Times New Roman" w:hAnsi="Times New Roman"/>
        </w:rPr>
        <w:t>n, and Autoimmunity.</w:t>
      </w:r>
      <w:r>
        <w:rPr>
          <w:rFonts w:ascii="Times New Roman" w:hAnsi="Times New Roman"/>
        </w:rPr>
        <w:t xml:space="preserve">” </w:t>
      </w:r>
      <w:r>
        <w:rPr>
          <w:rFonts w:ascii="Times New Roman" w:hAnsi="Times New Roman"/>
          <w:i/>
          <w:iCs/>
        </w:rPr>
        <w:t>Frontiers in Immunology</w:t>
      </w:r>
      <w:r>
        <w:rPr>
          <w:rFonts w:ascii="Times New Roman" w:hAnsi="Times New Roman"/>
        </w:rPr>
        <w:t xml:space="preserve"> 3 (2012). https://doi.org/10.3389/fimmu.2012.00020. </w:t>
      </w:r>
    </w:p>
    <w:p w14:paraId="642FDAB2" w14:textId="77777777" w:rsidR="000A52DA" w:rsidRDefault="000A52DA">
      <w:pPr>
        <w:pStyle w:val="Default"/>
        <w:spacing w:before="0" w:line="240" w:lineRule="auto"/>
        <w:rPr>
          <w:rFonts w:ascii="Times New Roman" w:eastAsia="Times New Roman" w:hAnsi="Times New Roman" w:cs="Times New Roman"/>
        </w:rPr>
      </w:pPr>
    </w:p>
    <w:p w14:paraId="1AE5D4C1" w14:textId="77777777" w:rsidR="000A52DA" w:rsidRDefault="000A52DA">
      <w:pPr>
        <w:pStyle w:val="Default"/>
        <w:spacing w:before="0" w:line="240" w:lineRule="auto"/>
        <w:rPr>
          <w:rFonts w:ascii="Times New Roman" w:eastAsia="Times New Roman" w:hAnsi="Times New Roman" w:cs="Times New Roman"/>
        </w:rPr>
      </w:pPr>
    </w:p>
    <w:p w14:paraId="7E1FADC7" w14:textId="77777777" w:rsidR="000A52DA" w:rsidRDefault="000A52DA">
      <w:pPr>
        <w:pStyle w:val="Default"/>
        <w:spacing w:before="0" w:line="240" w:lineRule="auto"/>
        <w:rPr>
          <w:rFonts w:ascii="Times New Roman" w:eastAsia="Times New Roman" w:hAnsi="Times New Roman" w:cs="Times New Roman"/>
          <w:color w:val="0E101A"/>
        </w:rPr>
      </w:pPr>
    </w:p>
    <w:p w14:paraId="205A97F1" w14:textId="77777777" w:rsidR="000A52DA" w:rsidRDefault="000A52DA">
      <w:pPr>
        <w:pStyle w:val="Default"/>
        <w:spacing w:before="0" w:line="240" w:lineRule="auto"/>
        <w:rPr>
          <w:rFonts w:ascii="Times New Roman" w:eastAsia="Times New Roman" w:hAnsi="Times New Roman" w:cs="Times New Roman"/>
          <w:color w:val="0E101A"/>
        </w:rPr>
      </w:pPr>
    </w:p>
    <w:p w14:paraId="4E83BAB6" w14:textId="77777777" w:rsidR="000A52DA" w:rsidRDefault="000A52DA">
      <w:pPr>
        <w:pStyle w:val="Default"/>
        <w:spacing w:before="0" w:line="240" w:lineRule="auto"/>
      </w:pPr>
    </w:p>
    <w:sectPr w:rsidR="000A52DA">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49525" w14:textId="77777777" w:rsidR="00000000" w:rsidRDefault="00654A1F">
      <w:r>
        <w:separator/>
      </w:r>
    </w:p>
  </w:endnote>
  <w:endnote w:type="continuationSeparator" w:id="0">
    <w:p w14:paraId="075997A7" w14:textId="77777777" w:rsidR="00000000" w:rsidRDefault="0065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188B" w14:textId="77777777" w:rsidR="000A52DA" w:rsidRDefault="00654A1F">
    <w:pPr>
      <w:pStyle w:val="HeaderFooter"/>
      <w:tabs>
        <w:tab w:val="clear" w:pos="9020"/>
        <w:tab w:val="center" w:pos="4680"/>
        <w:tab w:val="right" w:pos="9360"/>
      </w:tabs>
    </w:pPr>
    <w:r>
      <w:tab/>
    </w:r>
    <w:r>
      <w:t xml:space="preserve">Page </w:t>
    </w:r>
    <w:r>
      <w:fldChar w:fldCharType="begin"/>
    </w:r>
    <w:r>
      <w:instrText xml:space="preserve"> PAGE </w:instrText>
    </w:r>
    <w:r>
      <w:fldChar w:fldCharType="separate"/>
    </w:r>
    <w:r w:rsidR="00D55BF4">
      <w:rPr>
        <w:noProof/>
      </w:rPr>
      <w:t>1</w:t>
    </w:r>
    <w:r>
      <w:fldChar w:fldCharType="end"/>
    </w:r>
    <w:r>
      <w:t xml:space="preserve"> of </w:t>
    </w:r>
    <w:r>
      <w:fldChar w:fldCharType="begin"/>
    </w:r>
    <w:r>
      <w:instrText xml:space="preserve"> NUMPAGES </w:instrText>
    </w:r>
    <w:r>
      <w:fldChar w:fldCharType="separate"/>
    </w:r>
    <w:r w:rsidR="00D55B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EC0DE" w14:textId="77777777" w:rsidR="00000000" w:rsidRDefault="00654A1F">
      <w:r>
        <w:separator/>
      </w:r>
    </w:p>
  </w:footnote>
  <w:footnote w:type="continuationSeparator" w:id="0">
    <w:p w14:paraId="6157777A" w14:textId="77777777" w:rsidR="00000000" w:rsidRDefault="00654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C0AD" w14:textId="77777777" w:rsidR="000A52DA" w:rsidRDefault="000A52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E7E62"/>
    <w:multiLevelType w:val="hybridMultilevel"/>
    <w:tmpl w:val="62C6C428"/>
    <w:numStyleLink w:val="Numbered"/>
  </w:abstractNum>
  <w:abstractNum w:abstractNumId="1" w15:restartNumberingAfterBreak="0">
    <w:nsid w:val="5C4F798F"/>
    <w:multiLevelType w:val="hybridMultilevel"/>
    <w:tmpl w:val="62C6C428"/>
    <w:styleLink w:val="Numbered"/>
    <w:lvl w:ilvl="0" w:tplc="C0A8A8E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97262684">
      <w:start w:val="1"/>
      <w:numFmt w:val="decimal"/>
      <w:lvlText w:val="%2."/>
      <w:lvlJc w:val="left"/>
      <w:pPr>
        <w:ind w:left="144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0"/>
        <w:highlight w:val="none"/>
        <w:vertAlign w:val="baseline"/>
      </w:rPr>
    </w:lvl>
    <w:lvl w:ilvl="2" w:tplc="0CD2414A">
      <w:start w:val="1"/>
      <w:numFmt w:val="decimal"/>
      <w:lvlText w:val="%3."/>
      <w:lvlJc w:val="left"/>
      <w:pPr>
        <w:ind w:left="238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0"/>
        <w:highlight w:val="none"/>
        <w:vertAlign w:val="baseline"/>
      </w:rPr>
    </w:lvl>
    <w:lvl w:ilvl="3" w:tplc="107848E2">
      <w:start w:val="1"/>
      <w:numFmt w:val="decimal"/>
      <w:lvlText w:val="%4."/>
      <w:lvlJc w:val="left"/>
      <w:pPr>
        <w:ind w:left="332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0"/>
        <w:highlight w:val="none"/>
        <w:vertAlign w:val="baseline"/>
      </w:rPr>
    </w:lvl>
    <w:lvl w:ilvl="4" w:tplc="9328DFB6">
      <w:start w:val="1"/>
      <w:numFmt w:val="decimal"/>
      <w:lvlText w:val="%5."/>
      <w:lvlJc w:val="left"/>
      <w:pPr>
        <w:ind w:left="426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0"/>
        <w:highlight w:val="none"/>
        <w:vertAlign w:val="baseline"/>
      </w:rPr>
    </w:lvl>
    <w:lvl w:ilvl="5" w:tplc="C29C5F4C">
      <w:start w:val="1"/>
      <w:numFmt w:val="decimal"/>
      <w:lvlText w:val="%6."/>
      <w:lvlJc w:val="left"/>
      <w:pPr>
        <w:ind w:left="520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0"/>
        <w:highlight w:val="none"/>
        <w:vertAlign w:val="baseline"/>
      </w:rPr>
    </w:lvl>
    <w:lvl w:ilvl="6" w:tplc="7F58F5A0">
      <w:start w:val="1"/>
      <w:numFmt w:val="decimal"/>
      <w:lvlText w:val="%7."/>
      <w:lvlJc w:val="left"/>
      <w:pPr>
        <w:ind w:left="614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0"/>
        <w:highlight w:val="none"/>
        <w:vertAlign w:val="baseline"/>
      </w:rPr>
    </w:lvl>
    <w:lvl w:ilvl="7" w:tplc="85FED0FC">
      <w:start w:val="1"/>
      <w:numFmt w:val="decimal"/>
      <w:lvlText w:val="%8."/>
      <w:lvlJc w:val="left"/>
      <w:pPr>
        <w:ind w:left="708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0"/>
        <w:highlight w:val="none"/>
        <w:vertAlign w:val="baseline"/>
      </w:rPr>
    </w:lvl>
    <w:lvl w:ilvl="8" w:tplc="07AA775A">
      <w:start w:val="1"/>
      <w:numFmt w:val="decimal"/>
      <w:lvlText w:val="%9."/>
      <w:lvlJc w:val="left"/>
      <w:pPr>
        <w:ind w:left="802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0"/>
        <w:highlight w:val="none"/>
        <w:vertAlign w:val="baseline"/>
      </w:rPr>
    </w:lvl>
  </w:abstractNum>
  <w:num w:numId="1">
    <w:abstractNumId w:val="1"/>
  </w:num>
  <w:num w:numId="2">
    <w:abstractNumId w:val="0"/>
  </w:num>
  <w:num w:numId="3">
    <w:abstractNumId w:val="0"/>
    <w:lvlOverride w:ilvl="0"/>
  </w:num>
  <w:num w:numId="4">
    <w:abstractNumId w:val="0"/>
    <w:lvlOverride w:ilvl="0">
      <w:startOverride w:val="1"/>
      <w:lvl w:ilvl="0" w:tplc="35D6CDD6">
        <w:start w:val="1"/>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1">
      <w:startOverride w:val="1"/>
      <w:lvl w:ilvl="1" w:tplc="01C4FCDE">
        <w:start w:val="1"/>
        <w:numFmt w:val="decimal"/>
        <w:lvlText w:val="%2."/>
        <w:lvlJc w:val="left"/>
        <w:pPr>
          <w:ind w:left="94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2">
      <w:startOverride w:val="1"/>
      <w:lvl w:ilvl="2" w:tplc="650AAF4E">
        <w:start w:val="1"/>
        <w:numFmt w:val="decimal"/>
        <w:lvlText w:val="%3."/>
        <w:lvlJc w:val="left"/>
        <w:pPr>
          <w:ind w:left="116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3">
      <w:startOverride w:val="1"/>
      <w:lvl w:ilvl="3" w:tplc="F52AF9F4">
        <w:start w:val="1"/>
        <w:numFmt w:val="decimal"/>
        <w:lvlText w:val="%4."/>
        <w:lvlJc w:val="left"/>
        <w:pPr>
          <w:ind w:left="138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4">
      <w:startOverride w:val="1"/>
      <w:lvl w:ilvl="4" w:tplc="ABB825EC">
        <w:start w:val="1"/>
        <w:numFmt w:val="decimal"/>
        <w:lvlText w:val="%5."/>
        <w:lvlJc w:val="left"/>
        <w:pPr>
          <w:ind w:left="160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5">
      <w:startOverride w:val="1"/>
      <w:lvl w:ilvl="5" w:tplc="1A2A44D8">
        <w:start w:val="1"/>
        <w:numFmt w:val="decimal"/>
        <w:lvlText w:val="%6."/>
        <w:lvlJc w:val="left"/>
        <w:pPr>
          <w:ind w:left="182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6">
      <w:startOverride w:val="1"/>
      <w:lvl w:ilvl="6" w:tplc="7D50FF84">
        <w:start w:val="1"/>
        <w:numFmt w:val="decimal"/>
        <w:lvlText w:val="%7."/>
        <w:lvlJc w:val="left"/>
        <w:pPr>
          <w:ind w:left="204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7">
      <w:startOverride w:val="1"/>
      <w:lvl w:ilvl="7" w:tplc="2BCA54C0">
        <w:start w:val="1"/>
        <w:numFmt w:val="decimal"/>
        <w:lvlText w:val="%8."/>
        <w:lvlJc w:val="left"/>
        <w:pPr>
          <w:ind w:left="226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8">
      <w:startOverride w:val="1"/>
      <w:lvl w:ilvl="8" w:tplc="A28C4CE0">
        <w:start w:val="1"/>
        <w:numFmt w:val="decimal"/>
        <w:lvlText w:val="%9."/>
        <w:lvlJc w:val="left"/>
        <w:pPr>
          <w:ind w:left="248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DA"/>
    <w:rsid w:val="000A52DA"/>
    <w:rsid w:val="00654A1F"/>
    <w:rsid w:val="00D55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05F3"/>
  <w15:docId w15:val="{AF7D5E1F-DD28-4B5E-99AB-75484E4A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11780</Words>
  <Characters>67149</Characters>
  <Application>Microsoft Office Word</Application>
  <DocSecurity>0</DocSecurity>
  <Lines>559</Lines>
  <Paragraphs>157</Paragraphs>
  <ScaleCrop>false</ScaleCrop>
  <Company/>
  <LinksUpToDate>false</LinksUpToDate>
  <CharactersWithSpaces>78772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ritchie shoemaker</dc:creator>
  <cp:lastModifiedBy>ritchie shoemaker</cp:lastModifiedBy>
  <cp:revision>2</cp:revision>
  <dcterms:created xsi:type="dcterms:W3CDTF">2022-03-26T20:56:00Z</dcterms:created>
  <dcterms:modified xsi:type="dcterms:W3CDTF">2022-03-26T20:56:00Z</dcterms:modified>
</cp:coreProperties>
</file>